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A7EE" w14:textId="3D09995E" w:rsidR="00E26B61" w:rsidRPr="00123C71" w:rsidRDefault="00E26B61" w:rsidP="007E7CED">
      <w:pPr>
        <w:shd w:val="clear" w:color="auto" w:fill="D9D9D9"/>
        <w:rPr>
          <w:rFonts w:cs="Arial"/>
          <w:b/>
          <w:bCs/>
        </w:rPr>
      </w:pPr>
      <w:r w:rsidRPr="00123C71">
        <w:rPr>
          <w:rFonts w:cs="Arial"/>
          <w:b/>
          <w:bCs/>
        </w:rPr>
        <w:t>ACCORD PORTANT SUR</w:t>
      </w:r>
      <w:r w:rsidR="000C5509" w:rsidRPr="00123C71">
        <w:rPr>
          <w:rFonts w:cs="Arial"/>
          <w:b/>
          <w:bCs/>
        </w:rPr>
        <w:t xml:space="preserve"> </w:t>
      </w:r>
      <w:r w:rsidR="000C5509" w:rsidRPr="00123C71">
        <w:rPr>
          <w:rFonts w:cs="Arial"/>
          <w:b/>
          <w:bCs/>
          <w:color w:val="FF0000"/>
        </w:rPr>
        <w:t>LA MISE EN PLACE</w:t>
      </w:r>
      <w:r w:rsidR="000C5509" w:rsidRPr="00123C71">
        <w:rPr>
          <w:rFonts w:cs="Arial"/>
          <w:b/>
          <w:bCs/>
        </w:rPr>
        <w:t xml:space="preserve"> </w:t>
      </w:r>
      <w:r w:rsidR="000C5509" w:rsidRPr="00123C71">
        <w:rPr>
          <w:rFonts w:cs="Arial"/>
          <w:b/>
          <w:bCs/>
          <w:color w:val="FF0000"/>
        </w:rPr>
        <w:t>DE LA SUBROGATION</w:t>
      </w:r>
      <w:r w:rsidR="002F1B69" w:rsidRPr="00123C71">
        <w:rPr>
          <w:rFonts w:cs="Arial"/>
          <w:b/>
          <w:bCs/>
          <w:color w:val="FF0000"/>
        </w:rPr>
        <w:t xml:space="preserve"> DE SALAIRE EN CAS D’ARRET DE TRAVAIL</w:t>
      </w:r>
      <w:r w:rsidRPr="00123C71">
        <w:rPr>
          <w:rFonts w:cs="Arial"/>
          <w:b/>
          <w:bCs/>
          <w:color w:val="FF0000"/>
        </w:rPr>
        <w:t xml:space="preserve"> </w:t>
      </w:r>
      <w:r w:rsidRPr="00123C71">
        <w:rPr>
          <w:rFonts w:cs="Arial"/>
          <w:b/>
          <w:bCs/>
          <w:strike/>
        </w:rPr>
        <w:t xml:space="preserve">L’INDEMNISATION DES SALARIES EN CAS DE MALADIE, D’ACCIDENT DU TRAVAIL OU DE MATERNITE </w:t>
      </w:r>
      <w:r w:rsidRPr="00123C71">
        <w:rPr>
          <w:rFonts w:cs="Arial"/>
          <w:b/>
          <w:bCs/>
        </w:rPr>
        <w:t>DANS LA BRANCHE FIIAC, FILIERE INGENIERIE DE L’IMMOBILIER, DE L’AMENAGEMENT ET DE LA CONSTRUCTION</w:t>
      </w:r>
    </w:p>
    <w:p w14:paraId="55503D16" w14:textId="77777777" w:rsidR="00E26B61" w:rsidRPr="00123C71" w:rsidRDefault="00E26B61" w:rsidP="00750C81">
      <w:pPr>
        <w:rPr>
          <w:rFonts w:cs="Arial"/>
        </w:rPr>
      </w:pPr>
    </w:p>
    <w:p w14:paraId="12C4A537" w14:textId="77777777" w:rsidR="00E26B61" w:rsidRPr="00123C71" w:rsidRDefault="00E26B61" w:rsidP="00750C81">
      <w:pPr>
        <w:rPr>
          <w:rFonts w:cs="Arial"/>
        </w:rPr>
      </w:pPr>
    </w:p>
    <w:p w14:paraId="1D02F56B" w14:textId="77777777" w:rsidR="000D373D" w:rsidRPr="00123C71" w:rsidRDefault="000D373D" w:rsidP="000D373D">
      <w:pPr>
        <w:rPr>
          <w:rFonts w:cs="Arial"/>
        </w:rPr>
      </w:pPr>
      <w:r w:rsidRPr="00123C71">
        <w:rPr>
          <w:rFonts w:cs="Arial"/>
        </w:rPr>
        <w:t>Les organisations professionnelles d’employeurs représentatives pour la branche</w:t>
      </w:r>
      <w:r w:rsidR="007B6531" w:rsidRPr="00123C71">
        <w:rPr>
          <w:rFonts w:cs="Arial"/>
        </w:rPr>
        <w:t xml:space="preserve"> </w:t>
      </w:r>
      <w:r w:rsidRPr="00123C71">
        <w:rPr>
          <w:rFonts w:cs="Arial"/>
        </w:rPr>
        <w:t>ci-après :</w:t>
      </w:r>
    </w:p>
    <w:p w14:paraId="7B9CDA5E" w14:textId="77777777" w:rsidR="000D373D" w:rsidRPr="00123C71" w:rsidRDefault="000D373D" w:rsidP="000D373D">
      <w:pPr>
        <w:pStyle w:val="Paragraphedeliste"/>
        <w:numPr>
          <w:ilvl w:val="0"/>
          <w:numId w:val="1"/>
        </w:numPr>
        <w:rPr>
          <w:rFonts w:ascii="Arial" w:hAnsi="Arial" w:cs="Arial"/>
        </w:rPr>
      </w:pPr>
      <w:r w:rsidRPr="00123C71">
        <w:rPr>
          <w:rFonts w:ascii="Arial" w:hAnsi="Arial" w:cs="Arial"/>
        </w:rPr>
        <w:t>FENIGS Fédération Nationale des Entreprises de l’Information Géospatiale</w:t>
      </w:r>
    </w:p>
    <w:p w14:paraId="4B724F9E" w14:textId="77777777" w:rsidR="000D373D" w:rsidRPr="00123C71" w:rsidRDefault="000D373D" w:rsidP="000D373D">
      <w:pPr>
        <w:pStyle w:val="Paragraphedeliste"/>
        <w:numPr>
          <w:ilvl w:val="0"/>
          <w:numId w:val="1"/>
        </w:numPr>
        <w:rPr>
          <w:rFonts w:ascii="Arial" w:hAnsi="Arial" w:cs="Arial"/>
        </w:rPr>
      </w:pPr>
      <w:r w:rsidRPr="00123C71">
        <w:rPr>
          <w:rFonts w:ascii="Arial" w:hAnsi="Arial" w:cs="Arial"/>
        </w:rPr>
        <w:t>UNGE</w:t>
      </w:r>
      <w:r w:rsidRPr="00123C71" w:rsidDel="009D290A">
        <w:rPr>
          <w:rFonts w:ascii="Arial" w:hAnsi="Arial" w:cs="Arial"/>
        </w:rPr>
        <w:t xml:space="preserve"> </w:t>
      </w:r>
      <w:r w:rsidRPr="00123C71">
        <w:rPr>
          <w:rFonts w:ascii="Arial" w:hAnsi="Arial" w:cs="Arial"/>
        </w:rPr>
        <w:t>Union Nationale des Géomètres Experts</w:t>
      </w:r>
    </w:p>
    <w:p w14:paraId="7B6549D2" w14:textId="77777777" w:rsidR="000D373D" w:rsidRPr="00123C71" w:rsidRDefault="000D373D" w:rsidP="000D373D">
      <w:pPr>
        <w:pStyle w:val="Paragraphedeliste"/>
        <w:numPr>
          <w:ilvl w:val="0"/>
          <w:numId w:val="1"/>
        </w:numPr>
        <w:rPr>
          <w:rFonts w:ascii="Arial" w:hAnsi="Arial" w:cs="Arial"/>
        </w:rPr>
      </w:pPr>
      <w:r w:rsidRPr="00123C71">
        <w:rPr>
          <w:rFonts w:ascii="Arial" w:hAnsi="Arial" w:cs="Arial"/>
        </w:rPr>
        <w:t>UNTEC</w:t>
      </w:r>
      <w:r w:rsidRPr="00123C71" w:rsidDel="009D290A">
        <w:rPr>
          <w:rFonts w:ascii="Arial" w:hAnsi="Arial" w:cs="Arial"/>
        </w:rPr>
        <w:t xml:space="preserve"> </w:t>
      </w:r>
      <w:r w:rsidRPr="00123C71">
        <w:rPr>
          <w:rFonts w:ascii="Arial" w:hAnsi="Arial" w:cs="Arial"/>
        </w:rPr>
        <w:t>Union Nationale des Economistes de la Construction</w:t>
      </w:r>
    </w:p>
    <w:p w14:paraId="77CDECEE" w14:textId="77777777" w:rsidR="000D373D" w:rsidRPr="00123C71" w:rsidRDefault="000D373D" w:rsidP="007B6531">
      <w:pPr>
        <w:jc w:val="center"/>
        <w:rPr>
          <w:rFonts w:cs="Arial"/>
        </w:rPr>
      </w:pPr>
      <w:r w:rsidRPr="00123C71">
        <w:rPr>
          <w:rFonts w:cs="Arial"/>
        </w:rPr>
        <w:t>Et</w:t>
      </w:r>
    </w:p>
    <w:p w14:paraId="3207592D" w14:textId="77777777" w:rsidR="000D373D" w:rsidRPr="00123C71" w:rsidRDefault="000D373D" w:rsidP="000D373D">
      <w:pPr>
        <w:rPr>
          <w:rFonts w:cs="Arial"/>
        </w:rPr>
      </w:pPr>
      <w:r w:rsidRPr="00123C71">
        <w:rPr>
          <w:rFonts w:cs="Arial"/>
        </w:rPr>
        <w:t>Les organisations syndicales représentatives pour la branche ci-après :</w:t>
      </w:r>
    </w:p>
    <w:p w14:paraId="75C615E6" w14:textId="77777777" w:rsidR="000D373D" w:rsidRPr="00123C71" w:rsidRDefault="000D373D" w:rsidP="000D373D">
      <w:pPr>
        <w:pStyle w:val="Paragraphedeliste"/>
        <w:numPr>
          <w:ilvl w:val="0"/>
          <w:numId w:val="1"/>
        </w:numPr>
        <w:rPr>
          <w:rFonts w:ascii="Arial" w:hAnsi="Arial" w:cs="Arial"/>
        </w:rPr>
      </w:pPr>
      <w:r w:rsidRPr="00123C71">
        <w:rPr>
          <w:rFonts w:ascii="Arial" w:hAnsi="Arial" w:cs="Arial"/>
        </w:rPr>
        <w:t>Fédération Nationale Bâtiment Matériaux Travaux Publics BATI MAT TP CFTC</w:t>
      </w:r>
    </w:p>
    <w:p w14:paraId="2DE38478" w14:textId="77777777" w:rsidR="000D373D" w:rsidRPr="00123C71" w:rsidRDefault="000D373D" w:rsidP="000D373D">
      <w:pPr>
        <w:pStyle w:val="Paragraphedeliste"/>
        <w:numPr>
          <w:ilvl w:val="0"/>
          <w:numId w:val="1"/>
        </w:numPr>
        <w:rPr>
          <w:rFonts w:ascii="Arial" w:hAnsi="Arial" w:cs="Arial"/>
        </w:rPr>
      </w:pPr>
      <w:r w:rsidRPr="00123C71">
        <w:rPr>
          <w:rFonts w:ascii="Arial" w:hAnsi="Arial" w:cs="Arial"/>
        </w:rPr>
        <w:t>Syndicat National des Professions de l’Architecture et de l’Urbanisme SYNATPAU CFDT</w:t>
      </w:r>
    </w:p>
    <w:p w14:paraId="0C5DBFD8" w14:textId="77777777" w:rsidR="00E26B61" w:rsidRPr="00123C71" w:rsidRDefault="00E26B61" w:rsidP="00750C81">
      <w:pPr>
        <w:rPr>
          <w:rFonts w:cs="Arial"/>
        </w:rPr>
      </w:pPr>
      <w:r w:rsidRPr="00123C71">
        <w:rPr>
          <w:rFonts w:cs="Arial"/>
        </w:rPr>
        <w:t>Ont négocié le présent accord</w:t>
      </w:r>
    </w:p>
    <w:p w14:paraId="0395898E" w14:textId="77777777" w:rsidR="003818BC" w:rsidRPr="00123C71" w:rsidRDefault="003818BC" w:rsidP="00750C81">
      <w:pPr>
        <w:rPr>
          <w:rFonts w:cs="Arial"/>
        </w:rPr>
      </w:pPr>
    </w:p>
    <w:p w14:paraId="3B2C8B92" w14:textId="77777777" w:rsidR="000C5509" w:rsidRPr="00123C71" w:rsidRDefault="00B53EAF" w:rsidP="00750C81">
      <w:pPr>
        <w:pStyle w:val="Titre1"/>
        <w:rPr>
          <w:rFonts w:cs="Arial"/>
          <w:lang w:val="fr-FR"/>
        </w:rPr>
      </w:pPr>
      <w:r w:rsidRPr="00123C71">
        <w:rPr>
          <w:rFonts w:cs="Arial"/>
          <w:lang w:val="fr-FR"/>
        </w:rPr>
        <w:br w:type="page"/>
      </w:r>
    </w:p>
    <w:p w14:paraId="2AAA2DCD" w14:textId="7FF6FA03" w:rsidR="000C5509" w:rsidRPr="00123C71" w:rsidRDefault="000C5509" w:rsidP="00750C81">
      <w:pPr>
        <w:pStyle w:val="Titre1"/>
        <w:rPr>
          <w:rFonts w:cs="Arial"/>
          <w:lang w:val="fr-FR"/>
        </w:rPr>
      </w:pPr>
    </w:p>
    <w:p w14:paraId="261EDCDE" w14:textId="7F868439" w:rsidR="000C5509" w:rsidRPr="00123C71" w:rsidRDefault="002F1B69" w:rsidP="00750C81">
      <w:pPr>
        <w:pStyle w:val="Titre1"/>
        <w:rPr>
          <w:rFonts w:cs="Arial"/>
          <w:color w:val="FF0000"/>
          <w:u w:val="single"/>
          <w:lang w:val="fr-FR"/>
        </w:rPr>
      </w:pPr>
      <w:r w:rsidRPr="00123C71">
        <w:rPr>
          <w:rFonts w:cs="Arial"/>
          <w:color w:val="FF0000"/>
          <w:u w:val="single"/>
          <w:lang w:val="fr-FR"/>
        </w:rPr>
        <w:t xml:space="preserve">Préambule : </w:t>
      </w:r>
    </w:p>
    <w:p w14:paraId="5B8E976A" w14:textId="797CD0BA" w:rsidR="00B21597" w:rsidRPr="00123C71" w:rsidRDefault="00B21597" w:rsidP="00750C81">
      <w:pPr>
        <w:pStyle w:val="Titre1"/>
        <w:rPr>
          <w:rFonts w:cs="Arial"/>
          <w:color w:val="FF0000"/>
          <w:lang w:val="fr-FR"/>
        </w:rPr>
      </w:pPr>
      <w:r>
        <w:rPr>
          <w:rFonts w:cs="Arial"/>
          <w:color w:val="FF0000"/>
          <w:lang w:val="fr-FR"/>
        </w:rPr>
        <w:t>Afin de permettre au salarié le maintien de son salaire par l’entreprise, la branche FIIAC a souhaité mettre en place la subrogation de salaire pendant la durée de l’arrêt de travail.</w:t>
      </w:r>
    </w:p>
    <w:p w14:paraId="1B720069" w14:textId="77777777" w:rsidR="002F1B69" w:rsidRPr="00123C71" w:rsidRDefault="002F1B69" w:rsidP="00750C81">
      <w:pPr>
        <w:pStyle w:val="Titre1"/>
        <w:rPr>
          <w:rFonts w:cs="Arial"/>
          <w:lang w:val="fr-FR"/>
        </w:rPr>
      </w:pPr>
    </w:p>
    <w:p w14:paraId="216FCDC5" w14:textId="77777777" w:rsidR="00056D1B" w:rsidRDefault="003818BC" w:rsidP="00056D1B">
      <w:pPr>
        <w:pStyle w:val="Titre1"/>
        <w:rPr>
          <w:rFonts w:cs="Arial"/>
          <w:strike/>
          <w:lang w:val="fr-FR"/>
        </w:rPr>
      </w:pPr>
      <w:r w:rsidRPr="00123C71">
        <w:rPr>
          <w:rFonts w:cs="Arial"/>
          <w:lang w:val="fr-FR"/>
        </w:rPr>
        <w:t>Article 1</w:t>
      </w:r>
      <w:r w:rsidRPr="00123C71">
        <w:rPr>
          <w:rFonts w:cs="Arial"/>
          <w:vertAlign w:val="superscript"/>
          <w:lang w:val="fr-FR"/>
        </w:rPr>
        <w:t>er</w:t>
      </w:r>
      <w:r w:rsidRPr="00123C71">
        <w:rPr>
          <w:rFonts w:cs="Arial"/>
          <w:lang w:val="fr-FR"/>
        </w:rPr>
        <w:t xml:space="preserve"> </w:t>
      </w:r>
      <w:r w:rsidR="00B21597" w:rsidRPr="00B21597">
        <w:rPr>
          <w:rFonts w:cs="Arial"/>
          <w:color w:val="FF0000"/>
          <w:lang w:val="fr-FR"/>
        </w:rPr>
        <w:t>Subrogation</w:t>
      </w:r>
      <w:r w:rsidR="00B21597">
        <w:rPr>
          <w:rFonts w:cs="Arial"/>
          <w:lang w:val="fr-FR"/>
        </w:rPr>
        <w:t xml:space="preserve"> </w:t>
      </w:r>
    </w:p>
    <w:p w14:paraId="592FC4F0" w14:textId="71C4AEB8" w:rsidR="002C4BB9" w:rsidRPr="00123C71" w:rsidRDefault="006C4FEA" w:rsidP="00056D1B">
      <w:pPr>
        <w:pStyle w:val="Titre1"/>
        <w:rPr>
          <w:rFonts w:cs="Arial"/>
          <w:lang w:val="fr-FR"/>
        </w:rPr>
      </w:pPr>
      <w:r w:rsidRPr="00123C71">
        <w:rPr>
          <w:rFonts w:cs="Arial"/>
          <w:color w:val="FF0000"/>
          <w:lang w:val="fr-FR"/>
        </w:rPr>
        <w:t>P</w:t>
      </w:r>
      <w:r w:rsidR="00C23DDB" w:rsidRPr="00123C71">
        <w:rPr>
          <w:rFonts w:cs="Arial"/>
          <w:color w:val="FF0000"/>
          <w:lang w:val="fr-FR"/>
        </w:rPr>
        <w:t>our la</w:t>
      </w:r>
      <w:r w:rsidRPr="00123C71">
        <w:rPr>
          <w:rFonts w:cs="Arial"/>
          <w:color w:val="FF0000"/>
          <w:lang w:val="fr-FR"/>
        </w:rPr>
        <w:t xml:space="preserve"> subrogation</w:t>
      </w:r>
      <w:r w:rsidR="00C23DDB" w:rsidRPr="00123C71">
        <w:rPr>
          <w:rFonts w:cs="Arial"/>
          <w:color w:val="FF0000"/>
          <w:lang w:val="fr-FR"/>
        </w:rPr>
        <w:t xml:space="preserve"> de maintien de salaire</w:t>
      </w:r>
      <w:r w:rsidRPr="00123C71">
        <w:rPr>
          <w:rFonts w:cs="Arial"/>
          <w:color w:val="FF0000"/>
          <w:lang w:val="fr-FR"/>
        </w:rPr>
        <w:t xml:space="preserve">, l’employeur demandera à percevoir la part due au salarié </w:t>
      </w:r>
      <w:r w:rsidR="002C4BB9" w:rsidRPr="00123C71">
        <w:rPr>
          <w:rFonts w:cs="Arial"/>
          <w:color w:val="FF0000"/>
          <w:lang w:val="fr-FR"/>
        </w:rPr>
        <w:t xml:space="preserve">au titre de </w:t>
      </w:r>
      <w:r w:rsidRPr="00123C71">
        <w:rPr>
          <w:rFonts w:cs="Arial"/>
          <w:color w:val="FF0000"/>
          <w:lang w:val="fr-FR"/>
        </w:rPr>
        <w:t>l’assurance maladie</w:t>
      </w:r>
      <w:r w:rsidR="00B21597">
        <w:rPr>
          <w:rFonts w:cs="Arial"/>
          <w:color w:val="FF0000"/>
        </w:rPr>
        <w:t xml:space="preserve">, au regard </w:t>
      </w:r>
      <w:r w:rsidR="00D75FB1">
        <w:rPr>
          <w:rFonts w:cs="Arial"/>
          <w:color w:val="FF0000"/>
        </w:rPr>
        <w:t xml:space="preserve"> des </w:t>
      </w:r>
      <w:proofErr w:type="spellStart"/>
      <w:r w:rsidR="00D75FB1">
        <w:rPr>
          <w:rFonts w:cs="Arial"/>
          <w:color w:val="FF0000"/>
        </w:rPr>
        <w:t>chapitres</w:t>
      </w:r>
      <w:proofErr w:type="spellEnd"/>
      <w:r w:rsidR="00D75FB1">
        <w:rPr>
          <w:rFonts w:cs="Arial"/>
          <w:color w:val="FF0000"/>
        </w:rPr>
        <w:t xml:space="preserve"> maladie ou accident </w:t>
      </w:r>
      <w:r w:rsidR="00B21597">
        <w:rPr>
          <w:rFonts w:cs="Arial"/>
          <w:color w:val="FF0000"/>
        </w:rPr>
        <w:t xml:space="preserve">des conventions collectives </w:t>
      </w:r>
      <w:proofErr w:type="spellStart"/>
      <w:r w:rsidR="00B21597">
        <w:rPr>
          <w:rFonts w:cs="Arial"/>
          <w:color w:val="FF0000"/>
        </w:rPr>
        <w:t>respectives</w:t>
      </w:r>
      <w:proofErr w:type="spellEnd"/>
      <w:r w:rsidR="00B21597">
        <w:rPr>
          <w:rFonts w:cs="Arial"/>
          <w:color w:val="FF0000"/>
        </w:rPr>
        <w:t>.</w:t>
      </w:r>
      <w:r w:rsidRPr="00123C71">
        <w:rPr>
          <w:rFonts w:cs="Arial"/>
          <w:color w:val="FF0000"/>
          <w:lang w:val="fr-FR"/>
        </w:rPr>
        <w:t xml:space="preserve"> </w:t>
      </w:r>
      <w:r w:rsidRPr="00123C71">
        <w:rPr>
          <w:rFonts w:cs="Arial"/>
          <w:strike/>
          <w:lang w:val="fr-FR"/>
        </w:rPr>
        <w:t xml:space="preserve">subrogera </w:t>
      </w:r>
      <w:r w:rsidR="003818BC" w:rsidRPr="00123C71">
        <w:rPr>
          <w:rFonts w:cs="Arial"/>
          <w:strike/>
          <w:lang w:val="fr-FR"/>
        </w:rPr>
        <w:t>sera subro</w:t>
      </w:r>
      <w:r w:rsidR="003818BC" w:rsidRPr="00123C71">
        <w:rPr>
          <w:rFonts w:cs="Arial"/>
          <w:lang w:val="fr-FR"/>
        </w:rPr>
        <w:t xml:space="preserve">gé </w:t>
      </w:r>
      <w:r w:rsidR="003818BC" w:rsidRPr="00123C71">
        <w:rPr>
          <w:rFonts w:cs="Arial"/>
          <w:strike/>
          <w:lang w:val="fr-FR"/>
        </w:rPr>
        <w:t xml:space="preserve">auprès de </w:t>
      </w:r>
      <w:r w:rsidR="003818BC" w:rsidRPr="00123C71">
        <w:rPr>
          <w:rFonts w:cs="Arial"/>
          <w:strike/>
          <w:color w:val="FF0000"/>
          <w:lang w:val="fr-FR"/>
        </w:rPr>
        <w:t>l</w:t>
      </w:r>
      <w:r w:rsidRPr="00123C71">
        <w:rPr>
          <w:rFonts w:cs="Arial"/>
          <w:strike/>
          <w:color w:val="FF0000"/>
          <w:lang w:val="fr-FR"/>
        </w:rPr>
        <w:t>’assurance maladie</w:t>
      </w:r>
      <w:r w:rsidR="003818BC" w:rsidRPr="00123C71">
        <w:rPr>
          <w:rFonts w:cs="Arial"/>
          <w:color w:val="FF0000"/>
          <w:lang w:val="fr-FR"/>
        </w:rPr>
        <w:t xml:space="preserve"> </w:t>
      </w:r>
      <w:r w:rsidR="003818BC" w:rsidRPr="00123C71">
        <w:rPr>
          <w:rFonts w:cs="Arial"/>
          <w:strike/>
          <w:lang w:val="fr-FR"/>
        </w:rPr>
        <w:t>Caisse d'Assurance-Maladie</w:t>
      </w:r>
      <w:r w:rsidR="003818BC" w:rsidRPr="00123C71">
        <w:rPr>
          <w:rFonts w:cs="Arial"/>
          <w:lang w:val="fr-FR"/>
        </w:rPr>
        <w:t xml:space="preserve"> </w:t>
      </w:r>
      <w:r w:rsidR="003818BC" w:rsidRPr="00123C71">
        <w:rPr>
          <w:rFonts w:cs="Arial"/>
          <w:strike/>
          <w:lang w:val="fr-FR"/>
        </w:rPr>
        <w:t>pour toucher la part</w:t>
      </w:r>
      <w:r w:rsidRPr="00123C71">
        <w:rPr>
          <w:rFonts w:cs="Arial"/>
          <w:strike/>
          <w:lang w:val="fr-FR"/>
        </w:rPr>
        <w:t xml:space="preserve"> </w:t>
      </w:r>
      <w:r w:rsidRPr="00123C71">
        <w:rPr>
          <w:rFonts w:cs="Arial"/>
          <w:strike/>
          <w:color w:val="FF0000"/>
          <w:lang w:val="fr-FR"/>
        </w:rPr>
        <w:t>due au salarié</w:t>
      </w:r>
      <w:r w:rsidR="003818BC" w:rsidRPr="00123C71">
        <w:rPr>
          <w:rFonts w:cs="Arial"/>
          <w:strike/>
          <w:color w:val="FF0000"/>
          <w:lang w:val="fr-FR"/>
        </w:rPr>
        <w:t xml:space="preserve"> </w:t>
      </w:r>
      <w:r w:rsidR="003818BC" w:rsidRPr="00123C71">
        <w:rPr>
          <w:rFonts w:cs="Arial"/>
          <w:strike/>
          <w:lang w:val="fr-FR"/>
        </w:rPr>
        <w:t>versée par celle-ci</w:t>
      </w:r>
      <w:r w:rsidR="003818BC" w:rsidRPr="00123C71">
        <w:rPr>
          <w:rFonts w:cs="Arial"/>
          <w:lang w:val="fr-FR"/>
        </w:rPr>
        <w:t xml:space="preserve">. </w:t>
      </w:r>
    </w:p>
    <w:p w14:paraId="24F3B043" w14:textId="504B0D8D" w:rsidR="003818BC" w:rsidRPr="00123C71" w:rsidRDefault="003818BC" w:rsidP="00750C81">
      <w:pPr>
        <w:rPr>
          <w:rFonts w:cs="Arial"/>
        </w:rPr>
      </w:pPr>
      <w:commentRangeStart w:id="0"/>
      <w:r w:rsidRPr="00123C71">
        <w:rPr>
          <w:rFonts w:cs="Arial"/>
        </w:rPr>
        <w:t>Il assure le salaire net total dès le premier jour de maladie</w:t>
      </w:r>
      <w:r w:rsidR="00502E6F" w:rsidRPr="00123C71">
        <w:rPr>
          <w:rFonts w:cs="Arial"/>
        </w:rPr>
        <w:t>.</w:t>
      </w:r>
      <w:commentRangeEnd w:id="0"/>
      <w:r w:rsidR="00502E6F" w:rsidRPr="00123C71">
        <w:rPr>
          <w:rStyle w:val="Marquedecommentaire"/>
        </w:rPr>
        <w:commentReference w:id="0"/>
      </w:r>
    </w:p>
    <w:p w14:paraId="2D2A8199" w14:textId="45FC918A" w:rsidR="006C4FEA" w:rsidRDefault="00251E22" w:rsidP="00750C81">
      <w:pPr>
        <w:rPr>
          <w:rFonts w:cs="Arial"/>
          <w:color w:val="FF0000"/>
        </w:rPr>
      </w:pPr>
      <w:r w:rsidRPr="00123C71">
        <w:rPr>
          <w:rFonts w:cs="Arial"/>
          <w:color w:val="FF0000"/>
        </w:rPr>
        <w:t>Le versement de l’indemnité est assuré par l’employeur selon la même périodicité que le salaire.</w:t>
      </w:r>
    </w:p>
    <w:p w14:paraId="113B1518" w14:textId="49D2E495" w:rsidR="00056D1B" w:rsidRDefault="00D75FB1" w:rsidP="00056D1B">
      <w:pPr>
        <w:rPr>
          <w:rFonts w:cs="Arial"/>
          <w:color w:val="FF0000"/>
        </w:rPr>
      </w:pPr>
      <w:r>
        <w:rPr>
          <w:rFonts w:cs="Arial"/>
          <w:color w:val="FF0000"/>
        </w:rPr>
        <w:t>Pour la CCN des Economistes de la construction</w:t>
      </w:r>
      <w:r w:rsidR="0049574C">
        <w:rPr>
          <w:rFonts w:cs="Arial"/>
          <w:color w:val="FF0000"/>
        </w:rPr>
        <w:t xml:space="preserve">, </w:t>
      </w:r>
      <w:r w:rsidR="00056D1B">
        <w:rPr>
          <w:rFonts w:cs="Arial"/>
          <w:color w:val="FF0000"/>
        </w:rPr>
        <w:t>les</w:t>
      </w:r>
      <w:r w:rsidR="0049574C">
        <w:rPr>
          <w:rFonts w:cs="Arial"/>
          <w:color w:val="FF0000"/>
        </w:rPr>
        <w:t xml:space="preserve"> dispositions de l’article </w:t>
      </w:r>
      <w:r w:rsidR="0049574C" w:rsidRPr="00126B3A">
        <w:rPr>
          <w:rFonts w:cs="Arial"/>
          <w:color w:val="FF0000"/>
          <w:sz w:val="22"/>
        </w:rPr>
        <w:t>47</w:t>
      </w:r>
      <w:r w:rsidR="00126B3A">
        <w:rPr>
          <w:rFonts w:cs="Arial"/>
          <w:color w:val="FF0000"/>
        </w:rPr>
        <w:t xml:space="preserve"> </w:t>
      </w:r>
      <w:r w:rsidR="00056D1B">
        <w:rPr>
          <w:rFonts w:cs="Arial"/>
          <w:color w:val="FF0000"/>
        </w:rPr>
        <w:t xml:space="preserve">deviennent les suivantes : </w:t>
      </w:r>
    </w:p>
    <w:p w14:paraId="7FB7B6D2" w14:textId="4DCE2B35" w:rsidR="00126B3A" w:rsidRDefault="00126B3A" w:rsidP="00056D1B">
      <w:pPr>
        <w:rPr>
          <w:rFonts w:cs="Arial"/>
          <w:color w:val="FF0000"/>
        </w:rPr>
      </w:pPr>
      <w:r>
        <w:rPr>
          <w:rFonts w:cs="Arial"/>
          <w:color w:val="FF0000"/>
        </w:rPr>
        <w:t xml:space="preserve">Article 47.1   Maladie et accident </w:t>
      </w:r>
    </w:p>
    <w:p w14:paraId="22A4F8E3" w14:textId="77777777" w:rsidR="00056D1B" w:rsidRPr="00056D1B" w:rsidRDefault="00056D1B" w:rsidP="00056D1B">
      <w:pPr>
        <w:spacing w:after="240"/>
        <w:rPr>
          <w:rFonts w:eastAsiaTheme="minorEastAsia" w:cs="Arial"/>
          <w:i/>
          <w:iCs/>
          <w:sz w:val="21"/>
          <w:szCs w:val="21"/>
        </w:rPr>
      </w:pPr>
      <w:r w:rsidRPr="00056D1B">
        <w:rPr>
          <w:rFonts w:cs="Arial"/>
          <w:i/>
          <w:iCs/>
          <w:sz w:val="21"/>
          <w:szCs w:val="21"/>
        </w:rPr>
        <w:t>En cas d'absence pour maladie professionnelle ou accident du travail sans conditions d'ancienneté, ou en cas d'absence pour maladie ou accident d'origine non professionnelle après 1 année de présence dans l'entreprise, l'indemnisation suivante sera assurée, par année civile, par l'employeur en faveur du salarié :</w:t>
      </w:r>
    </w:p>
    <w:p w14:paraId="2DECD4AA" w14:textId="5881B16C" w:rsidR="00056D1B" w:rsidRDefault="00056D1B" w:rsidP="00056D1B">
      <w:pPr>
        <w:spacing w:after="240"/>
        <w:rPr>
          <w:rFonts w:cs="Arial"/>
          <w:i/>
          <w:iCs/>
          <w:sz w:val="21"/>
          <w:szCs w:val="21"/>
        </w:rPr>
      </w:pPr>
      <w:r w:rsidRPr="00056D1B">
        <w:rPr>
          <w:rFonts w:cs="Arial"/>
          <w:i/>
          <w:iCs/>
          <w:sz w:val="21"/>
          <w:szCs w:val="21"/>
        </w:rPr>
        <w:t>– pendant 90 jours calendaires à dater de l'arrêt de travail, maintien au salarié de l'intégralité des salaires, primes et éléments de traitement qui auraient été dus pendant cette période si l'intéressé avait continué de travailler normalement</w:t>
      </w:r>
      <w:r w:rsidR="00807E34">
        <w:rPr>
          <w:rFonts w:cs="Arial"/>
          <w:i/>
          <w:iCs/>
          <w:sz w:val="21"/>
          <w:szCs w:val="21"/>
        </w:rPr>
        <w:t xml:space="preserve">. </w:t>
      </w:r>
    </w:p>
    <w:p w14:paraId="69B4D389" w14:textId="77777777" w:rsidR="00126B3A" w:rsidRDefault="00126B3A" w:rsidP="00056D1B">
      <w:pPr>
        <w:spacing w:after="240"/>
        <w:rPr>
          <w:rFonts w:cs="Arial"/>
          <w:color w:val="FF0000"/>
        </w:rPr>
      </w:pPr>
      <w:r>
        <w:rPr>
          <w:rFonts w:cs="Arial"/>
          <w:color w:val="FF0000"/>
        </w:rPr>
        <w:t xml:space="preserve">Article 47.2 : Maternité </w:t>
      </w:r>
    </w:p>
    <w:p w14:paraId="5B983EB9" w14:textId="786E06E8" w:rsidR="00126B3A" w:rsidRPr="00807E34" w:rsidRDefault="00807E34" w:rsidP="00056D1B">
      <w:pPr>
        <w:spacing w:after="240"/>
        <w:rPr>
          <w:rFonts w:cs="Arial"/>
          <w:i/>
          <w:iCs/>
          <w:sz w:val="21"/>
          <w:szCs w:val="21"/>
        </w:rPr>
      </w:pPr>
      <w:r w:rsidRPr="00807E34">
        <w:rPr>
          <w:rFonts w:cs="Arial"/>
          <w:i/>
          <w:iCs/>
          <w:sz w:val="21"/>
          <w:szCs w:val="21"/>
        </w:rPr>
        <w:t>Il sera fait application des dispositions légales</w:t>
      </w:r>
      <w:r>
        <w:rPr>
          <w:rFonts w:cs="Arial"/>
          <w:i/>
          <w:iCs/>
          <w:sz w:val="21"/>
          <w:szCs w:val="21"/>
        </w:rPr>
        <w:t>.</w:t>
      </w:r>
    </w:p>
    <w:p w14:paraId="61E7F751" w14:textId="22CA29AD" w:rsidR="00126B3A" w:rsidRDefault="00126B3A" w:rsidP="00056D1B">
      <w:pPr>
        <w:spacing w:after="240"/>
        <w:rPr>
          <w:rFonts w:cs="Arial"/>
          <w:color w:val="FF0000"/>
        </w:rPr>
      </w:pPr>
      <w:r>
        <w:rPr>
          <w:rFonts w:cs="Arial"/>
          <w:color w:val="FF0000"/>
        </w:rPr>
        <w:t>Article 47.3 : Subrogation </w:t>
      </w:r>
    </w:p>
    <w:p w14:paraId="40ADA52B" w14:textId="78AB1994" w:rsidR="00126B3A" w:rsidRDefault="00807E34" w:rsidP="00056D1B">
      <w:pPr>
        <w:spacing w:after="240"/>
        <w:rPr>
          <w:rFonts w:cs="Arial"/>
          <w:color w:val="FF0000"/>
        </w:rPr>
      </w:pPr>
      <w:r>
        <w:rPr>
          <w:rFonts w:cs="Arial"/>
          <w:color w:val="FF0000"/>
        </w:rPr>
        <w:t xml:space="preserve">Le principe de </w:t>
      </w:r>
      <w:r w:rsidR="00126B3A" w:rsidRPr="00123C71">
        <w:rPr>
          <w:rFonts w:cs="Arial"/>
          <w:color w:val="FF0000"/>
        </w:rPr>
        <w:t>subrogation de maintien de salaire</w:t>
      </w:r>
      <w:r>
        <w:rPr>
          <w:rFonts w:cs="Arial"/>
          <w:color w:val="FF0000"/>
        </w:rPr>
        <w:t xml:space="preserve"> par l’employeur s’appliquera aux articles 47.1 et 47.2</w:t>
      </w:r>
      <w:r w:rsidR="00FB22B3">
        <w:rPr>
          <w:rFonts w:cs="Arial"/>
          <w:color w:val="FF0000"/>
        </w:rPr>
        <w:t>, sous réserve que le salarié ait respecté ses obligations d’envoi des formulaires d’</w:t>
      </w:r>
      <w:r w:rsidR="001F3C0D">
        <w:rPr>
          <w:rFonts w:cs="Arial"/>
          <w:color w:val="FF0000"/>
        </w:rPr>
        <w:t>arrêt</w:t>
      </w:r>
      <w:r w:rsidR="00FB22B3">
        <w:rPr>
          <w:rFonts w:cs="Arial"/>
          <w:color w:val="FF0000"/>
        </w:rPr>
        <w:t xml:space="preserve"> de travail à son employeur </w:t>
      </w:r>
      <w:r w:rsidR="001F3C0D">
        <w:rPr>
          <w:rFonts w:cs="Arial"/>
          <w:color w:val="FF0000"/>
        </w:rPr>
        <w:t>et à</w:t>
      </w:r>
      <w:r w:rsidR="00FB22B3">
        <w:rPr>
          <w:rFonts w:cs="Arial"/>
          <w:color w:val="FF0000"/>
        </w:rPr>
        <w:t xml:space="preserve"> l’assurance maladie dans </w:t>
      </w:r>
      <w:r w:rsidR="001F3C0D">
        <w:rPr>
          <w:rFonts w:cs="Arial"/>
          <w:color w:val="FF0000"/>
        </w:rPr>
        <w:t>les délais légaux.</w:t>
      </w:r>
    </w:p>
    <w:p w14:paraId="051255FB" w14:textId="34B959F5" w:rsidR="001F3C0D" w:rsidRDefault="001F3C0D" w:rsidP="00056D1B">
      <w:pPr>
        <w:spacing w:after="240"/>
        <w:rPr>
          <w:rFonts w:cs="Arial"/>
          <w:i/>
          <w:iCs/>
          <w:sz w:val="21"/>
          <w:szCs w:val="21"/>
        </w:rPr>
      </w:pPr>
      <w:r>
        <w:rPr>
          <w:rFonts w:cs="Arial"/>
          <w:color w:val="FF0000"/>
        </w:rPr>
        <w:t>Le principe de subrogation s’appliquera pendant la durée de l’arrêt de travail.</w:t>
      </w:r>
    </w:p>
    <w:p w14:paraId="47D6B029" w14:textId="77777777" w:rsidR="00126B3A" w:rsidRPr="00056D1B" w:rsidRDefault="00126B3A" w:rsidP="00056D1B">
      <w:pPr>
        <w:spacing w:after="240"/>
        <w:rPr>
          <w:rFonts w:cs="Arial"/>
          <w:i/>
          <w:iCs/>
          <w:sz w:val="21"/>
          <w:szCs w:val="21"/>
        </w:rPr>
      </w:pPr>
    </w:p>
    <w:p w14:paraId="6D7D454F" w14:textId="71A73A13" w:rsidR="00D75FB1" w:rsidRDefault="00D75FB1" w:rsidP="00750C81">
      <w:pPr>
        <w:rPr>
          <w:rFonts w:cs="Arial"/>
          <w:color w:val="FF0000"/>
        </w:rPr>
      </w:pPr>
    </w:p>
    <w:p w14:paraId="7CF32107" w14:textId="7AAB76A6" w:rsidR="00D75FB1" w:rsidRDefault="00D75FB1" w:rsidP="00750C81">
      <w:pPr>
        <w:rPr>
          <w:rFonts w:cs="Arial"/>
          <w:color w:val="FF0000"/>
        </w:rPr>
      </w:pPr>
      <w:r>
        <w:rPr>
          <w:rFonts w:cs="Arial"/>
          <w:color w:val="FF0000"/>
        </w:rPr>
        <w:t>Pour la CCN des Géomètres</w:t>
      </w:r>
      <w:r w:rsidR="0049574C">
        <w:rPr>
          <w:rFonts w:cs="Arial"/>
          <w:color w:val="FF0000"/>
        </w:rPr>
        <w:t xml:space="preserve">, </w:t>
      </w:r>
      <w:r w:rsidR="00DC145B">
        <w:rPr>
          <w:rFonts w:cs="Arial"/>
          <w:color w:val="FF0000"/>
        </w:rPr>
        <w:t>les dispositions</w:t>
      </w:r>
      <w:r w:rsidR="0049574C">
        <w:rPr>
          <w:rFonts w:cs="Arial"/>
          <w:color w:val="FF0000"/>
        </w:rPr>
        <w:t xml:space="preserve"> de l’article 5.7</w:t>
      </w:r>
      <w:r w:rsidR="00DC145B">
        <w:rPr>
          <w:rFonts w:cs="Arial"/>
          <w:color w:val="FF0000"/>
        </w:rPr>
        <w:t xml:space="preserve"> deviennent les suivantes :</w:t>
      </w:r>
    </w:p>
    <w:p w14:paraId="2FFF5662" w14:textId="7D4BD0F7" w:rsidR="00807E34" w:rsidRDefault="00807E34" w:rsidP="00750C81">
      <w:pPr>
        <w:rPr>
          <w:rFonts w:cs="Arial"/>
          <w:color w:val="FF0000"/>
        </w:rPr>
      </w:pPr>
      <w:r>
        <w:rPr>
          <w:rFonts w:cs="Arial"/>
          <w:color w:val="FF0000"/>
        </w:rPr>
        <w:t xml:space="preserve">Article 5.7.1 : </w:t>
      </w:r>
      <w:r w:rsidR="00DC145B">
        <w:rPr>
          <w:rFonts w:cs="Arial"/>
          <w:color w:val="FF0000"/>
        </w:rPr>
        <w:t>Maintien de salaire.</w:t>
      </w:r>
    </w:p>
    <w:p w14:paraId="6DDA25C6"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Tout salarié bénéficie (à compter du premier jour suivant l'expiration de la période d'essai mentionnée dans son contrat de travail), en cas d'absence au travail justifiée par l'incapacité résultant de maladie ou d'accident constaté par certificat médical et contre-visite s'il y a lieu, d'une indemnité complémentaire à l'allocation journalière versée par la sécurité sociale, à condition :</w:t>
      </w:r>
    </w:p>
    <w:p w14:paraId="64E81257"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1. D'avoir justifié dans les 48 heures de cette incapacité ;</w:t>
      </w:r>
    </w:p>
    <w:p w14:paraId="361485B9"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2. D'être pris en charge par la sécurité sociale ;</w:t>
      </w:r>
    </w:p>
    <w:p w14:paraId="4C5AD62F"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3. D'être soigné sur le territoire français, ou dans l'un des autres Etats membres de la Communauté européenne, ou dans l'un des autres Etats parties à l'accord sur l'Espace économique européen.</w:t>
      </w:r>
    </w:p>
    <w:p w14:paraId="53D7A9F5"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L'indemnité complémentaire est calculée selon les modalités suivantes :</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10"/>
        <w:gridCol w:w="2355"/>
        <w:gridCol w:w="2634"/>
      </w:tblGrid>
      <w:tr w:rsidR="00056D1B" w14:paraId="073B8A93" w14:textId="77777777" w:rsidTr="00056D1B">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39FF087" w14:textId="77777777" w:rsidR="00056D1B" w:rsidRDefault="00056D1B">
            <w:pPr>
              <w:spacing w:after="300"/>
              <w:jc w:val="center"/>
              <w:rPr>
                <w:rFonts w:ascii="Calibri" w:eastAsia="Times New Roman" w:hAnsi="Calibri" w:cs="Calibri"/>
                <w:b/>
                <w:bCs/>
                <w:color w:val="FFFFFF"/>
                <w:sz w:val="21"/>
                <w:szCs w:val="21"/>
              </w:rPr>
            </w:pPr>
            <w:r>
              <w:rPr>
                <w:rFonts w:eastAsia="Times New Roman"/>
                <w:b/>
                <w:bCs/>
                <w:color w:val="FFFFFF"/>
                <w:sz w:val="21"/>
                <w:szCs w:val="21"/>
              </w:rPr>
              <w:t>Ancienneté</w:t>
            </w:r>
            <w:r>
              <w:rPr>
                <w:rFonts w:eastAsia="Times New Roman"/>
                <w:b/>
                <w:bCs/>
                <w:color w:val="FFFFFF"/>
                <w:sz w:val="21"/>
                <w:szCs w:val="21"/>
              </w:rPr>
              <w:br/>
              <w:t>du salarié</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79DB1A52" w14:textId="77777777" w:rsidR="00056D1B" w:rsidRDefault="00056D1B">
            <w:pPr>
              <w:spacing w:after="300"/>
              <w:jc w:val="center"/>
              <w:rPr>
                <w:rFonts w:asciiTheme="minorHAnsi" w:eastAsia="Times New Roman" w:hAnsiTheme="minorHAnsi" w:cstheme="minorBidi"/>
                <w:b/>
                <w:bCs/>
                <w:color w:val="FFFFFF"/>
                <w:sz w:val="21"/>
                <w:szCs w:val="21"/>
              </w:rPr>
            </w:pPr>
            <w:r>
              <w:rPr>
                <w:rFonts w:eastAsia="Times New Roman"/>
                <w:b/>
                <w:bCs/>
                <w:color w:val="FFFFFF"/>
                <w:sz w:val="21"/>
                <w:szCs w:val="21"/>
              </w:rPr>
              <w:t>Première période</w:t>
            </w:r>
            <w:r>
              <w:rPr>
                <w:rFonts w:eastAsia="Times New Roman"/>
                <w:b/>
                <w:bCs/>
                <w:color w:val="FFFFFF"/>
                <w:sz w:val="21"/>
                <w:szCs w:val="21"/>
              </w:rPr>
              <w:br/>
              <w:t>d'indemnisation : 90 %</w:t>
            </w:r>
            <w:r>
              <w:rPr>
                <w:rFonts w:eastAsia="Times New Roman"/>
                <w:b/>
                <w:bCs/>
                <w:color w:val="FFFFFF"/>
                <w:sz w:val="21"/>
                <w:szCs w:val="21"/>
              </w:rPr>
              <w:br/>
              <w:t>du salaire brut</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658DAD3B" w14:textId="77777777" w:rsidR="00056D1B" w:rsidRDefault="00056D1B">
            <w:pPr>
              <w:spacing w:after="300"/>
              <w:jc w:val="center"/>
              <w:rPr>
                <w:rFonts w:eastAsia="Times New Roman"/>
                <w:b/>
                <w:bCs/>
                <w:color w:val="FFFFFF"/>
                <w:sz w:val="21"/>
                <w:szCs w:val="21"/>
              </w:rPr>
            </w:pPr>
            <w:r>
              <w:rPr>
                <w:rFonts w:eastAsia="Times New Roman"/>
                <w:b/>
                <w:bCs/>
                <w:color w:val="FFFFFF"/>
                <w:sz w:val="21"/>
                <w:szCs w:val="21"/>
              </w:rPr>
              <w:t>Deuxième période</w:t>
            </w:r>
            <w:r>
              <w:rPr>
                <w:rFonts w:eastAsia="Times New Roman"/>
                <w:b/>
                <w:bCs/>
                <w:color w:val="FFFFFF"/>
                <w:sz w:val="21"/>
                <w:szCs w:val="21"/>
              </w:rPr>
              <w:br/>
              <w:t>d'indemnisation : 66,66 %</w:t>
            </w:r>
            <w:r>
              <w:rPr>
                <w:rFonts w:eastAsia="Times New Roman"/>
                <w:b/>
                <w:bCs/>
                <w:color w:val="FFFFFF"/>
                <w:sz w:val="21"/>
                <w:szCs w:val="21"/>
              </w:rPr>
              <w:br/>
              <w:t>du salaire brut</w:t>
            </w:r>
          </w:p>
        </w:tc>
      </w:tr>
      <w:tr w:rsidR="00056D1B" w14:paraId="12D5B953" w14:textId="77777777" w:rsidTr="00056D1B">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23FF096" w14:textId="77777777" w:rsidR="00056D1B" w:rsidRDefault="00056D1B">
            <w:pPr>
              <w:spacing w:after="300"/>
              <w:jc w:val="center"/>
              <w:rPr>
                <w:rFonts w:eastAsia="Times New Roman"/>
                <w:b/>
                <w:bCs/>
                <w:sz w:val="21"/>
                <w:szCs w:val="21"/>
              </w:rPr>
            </w:pPr>
            <w:r>
              <w:rPr>
                <w:rFonts w:eastAsia="Times New Roman"/>
                <w:b/>
                <w:bCs/>
                <w:sz w:val="21"/>
                <w:szCs w:val="21"/>
              </w:rPr>
              <w:t>Moins de 21 ans d'ancienneté</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9FD7366" w14:textId="77777777" w:rsidR="00056D1B" w:rsidRDefault="00056D1B">
            <w:pPr>
              <w:spacing w:after="300"/>
              <w:jc w:val="center"/>
              <w:rPr>
                <w:rFonts w:eastAsia="Times New Roman"/>
                <w:b/>
                <w:bCs/>
                <w:sz w:val="21"/>
                <w:szCs w:val="21"/>
              </w:rPr>
            </w:pPr>
            <w:r>
              <w:rPr>
                <w:rFonts w:eastAsia="Times New Roman"/>
                <w:b/>
                <w:bCs/>
                <w:sz w:val="21"/>
                <w:szCs w:val="21"/>
              </w:rPr>
              <w:t>120 jours</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4B40DFC7" w14:textId="77777777" w:rsidR="00056D1B" w:rsidRDefault="00056D1B">
            <w:pPr>
              <w:spacing w:after="300"/>
              <w:jc w:val="center"/>
              <w:rPr>
                <w:rFonts w:eastAsia="Times New Roman"/>
                <w:b/>
                <w:bCs/>
                <w:sz w:val="21"/>
                <w:szCs w:val="21"/>
              </w:rPr>
            </w:pPr>
            <w:r>
              <w:rPr>
                <w:rFonts w:eastAsia="Times New Roman"/>
                <w:b/>
                <w:bCs/>
                <w:sz w:val="21"/>
                <w:szCs w:val="21"/>
              </w:rPr>
              <w:t>Pas d'indemnisation</w:t>
            </w:r>
          </w:p>
        </w:tc>
      </w:tr>
      <w:tr w:rsidR="00056D1B" w14:paraId="24F161A4" w14:textId="77777777" w:rsidTr="00056D1B">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C336B70" w14:textId="77777777" w:rsidR="00056D1B" w:rsidRDefault="00056D1B">
            <w:pPr>
              <w:spacing w:after="300"/>
              <w:jc w:val="center"/>
              <w:rPr>
                <w:rFonts w:eastAsia="Times New Roman"/>
                <w:b/>
                <w:bCs/>
                <w:sz w:val="21"/>
                <w:szCs w:val="21"/>
              </w:rPr>
            </w:pPr>
            <w:r>
              <w:rPr>
                <w:rFonts w:eastAsia="Times New Roman"/>
                <w:b/>
                <w:bCs/>
                <w:sz w:val="21"/>
                <w:szCs w:val="21"/>
              </w:rPr>
              <w:t>De 21 ans à moins de 26 ans d'ancienneté</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BAD69B3" w14:textId="77777777" w:rsidR="00056D1B" w:rsidRDefault="00056D1B">
            <w:pPr>
              <w:spacing w:after="300"/>
              <w:jc w:val="center"/>
              <w:rPr>
                <w:rFonts w:eastAsia="Times New Roman"/>
                <w:b/>
                <w:bCs/>
                <w:sz w:val="21"/>
                <w:szCs w:val="21"/>
              </w:rPr>
            </w:pPr>
            <w:r>
              <w:rPr>
                <w:rFonts w:eastAsia="Times New Roman"/>
                <w:b/>
                <w:bCs/>
                <w:sz w:val="21"/>
                <w:szCs w:val="21"/>
              </w:rPr>
              <w:t>120 jours</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56BCD2D7" w14:textId="77777777" w:rsidR="00056D1B" w:rsidRDefault="00056D1B">
            <w:pPr>
              <w:spacing w:after="300"/>
              <w:jc w:val="center"/>
              <w:rPr>
                <w:rFonts w:eastAsia="Times New Roman"/>
                <w:b/>
                <w:bCs/>
                <w:sz w:val="21"/>
                <w:szCs w:val="21"/>
              </w:rPr>
            </w:pPr>
            <w:r>
              <w:rPr>
                <w:rFonts w:eastAsia="Times New Roman"/>
                <w:b/>
                <w:bCs/>
                <w:sz w:val="21"/>
                <w:szCs w:val="21"/>
              </w:rPr>
              <w:t>20 jours</w:t>
            </w:r>
          </w:p>
        </w:tc>
      </w:tr>
      <w:tr w:rsidR="00056D1B" w14:paraId="045EAD51" w14:textId="77777777" w:rsidTr="00056D1B">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B3B9AC1" w14:textId="77777777" w:rsidR="00056D1B" w:rsidRDefault="00056D1B">
            <w:pPr>
              <w:spacing w:after="300"/>
              <w:jc w:val="center"/>
              <w:rPr>
                <w:rFonts w:eastAsia="Times New Roman"/>
                <w:b/>
                <w:bCs/>
                <w:sz w:val="21"/>
                <w:szCs w:val="21"/>
              </w:rPr>
            </w:pPr>
            <w:r>
              <w:rPr>
                <w:rFonts w:eastAsia="Times New Roman"/>
                <w:b/>
                <w:bCs/>
                <w:sz w:val="21"/>
                <w:szCs w:val="21"/>
              </w:rPr>
              <w:t>De 26 ans à moins de 31 ans d'ancienneté</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8ACD793" w14:textId="77777777" w:rsidR="00056D1B" w:rsidRDefault="00056D1B">
            <w:pPr>
              <w:spacing w:after="300"/>
              <w:jc w:val="center"/>
              <w:rPr>
                <w:rFonts w:eastAsia="Times New Roman"/>
                <w:b/>
                <w:bCs/>
                <w:sz w:val="21"/>
                <w:szCs w:val="21"/>
              </w:rPr>
            </w:pPr>
            <w:r>
              <w:rPr>
                <w:rFonts w:eastAsia="Times New Roman"/>
                <w:b/>
                <w:bCs/>
                <w:sz w:val="21"/>
                <w:szCs w:val="21"/>
              </w:rPr>
              <w:t>120 jours</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39D6E6BD" w14:textId="77777777" w:rsidR="00056D1B" w:rsidRDefault="00056D1B">
            <w:pPr>
              <w:spacing w:after="300"/>
              <w:jc w:val="center"/>
              <w:rPr>
                <w:rFonts w:eastAsia="Times New Roman"/>
                <w:b/>
                <w:bCs/>
                <w:sz w:val="21"/>
                <w:szCs w:val="21"/>
              </w:rPr>
            </w:pPr>
            <w:r>
              <w:rPr>
                <w:rFonts w:eastAsia="Times New Roman"/>
                <w:b/>
                <w:bCs/>
                <w:sz w:val="21"/>
                <w:szCs w:val="21"/>
              </w:rPr>
              <w:t>40 jours</w:t>
            </w:r>
          </w:p>
        </w:tc>
      </w:tr>
      <w:tr w:rsidR="00056D1B" w14:paraId="50200041" w14:textId="77777777" w:rsidTr="00056D1B">
        <w:trPr>
          <w:jc w:val="center"/>
        </w:trPr>
        <w:tc>
          <w:tcPr>
            <w:tcW w:w="0" w:type="auto"/>
            <w:tcBorders>
              <w:top w:val="outset" w:sz="6" w:space="0" w:color="auto"/>
              <w:left w:val="outset" w:sz="2" w:space="0" w:color="auto"/>
              <w:bottom w:val="outset" w:sz="2" w:space="0" w:color="auto"/>
              <w:right w:val="single" w:sz="6" w:space="0" w:color="D8D8D8"/>
            </w:tcBorders>
            <w:shd w:val="clear" w:color="auto" w:fill="F5F5F5"/>
            <w:tcMar>
              <w:top w:w="150" w:type="dxa"/>
              <w:left w:w="150" w:type="dxa"/>
              <w:bottom w:w="150" w:type="dxa"/>
              <w:right w:w="150" w:type="dxa"/>
            </w:tcMar>
            <w:vAlign w:val="center"/>
            <w:hideMark/>
          </w:tcPr>
          <w:p w14:paraId="3F2BA8EF" w14:textId="77777777" w:rsidR="00056D1B" w:rsidRDefault="00056D1B">
            <w:pPr>
              <w:spacing w:after="300"/>
              <w:jc w:val="center"/>
              <w:rPr>
                <w:rFonts w:eastAsia="Times New Roman"/>
                <w:b/>
                <w:bCs/>
                <w:sz w:val="21"/>
                <w:szCs w:val="21"/>
              </w:rPr>
            </w:pPr>
            <w:r>
              <w:rPr>
                <w:rFonts w:eastAsia="Times New Roman"/>
                <w:b/>
                <w:bCs/>
                <w:sz w:val="21"/>
                <w:szCs w:val="21"/>
              </w:rPr>
              <w:t>Plus de 31 ans d'ancienneté</w:t>
            </w:r>
          </w:p>
        </w:tc>
        <w:tc>
          <w:tcPr>
            <w:tcW w:w="0" w:type="auto"/>
            <w:tcBorders>
              <w:top w:val="outset" w:sz="6" w:space="0" w:color="auto"/>
              <w:left w:val="outset" w:sz="6" w:space="0" w:color="auto"/>
              <w:bottom w:val="outset" w:sz="2" w:space="0" w:color="auto"/>
              <w:right w:val="single" w:sz="6" w:space="0" w:color="D8D8D8"/>
            </w:tcBorders>
            <w:shd w:val="clear" w:color="auto" w:fill="F5F5F5"/>
            <w:tcMar>
              <w:top w:w="150" w:type="dxa"/>
              <w:left w:w="150" w:type="dxa"/>
              <w:bottom w:w="150" w:type="dxa"/>
              <w:right w:w="150" w:type="dxa"/>
            </w:tcMar>
            <w:vAlign w:val="center"/>
            <w:hideMark/>
          </w:tcPr>
          <w:p w14:paraId="08FCAE9F" w14:textId="77777777" w:rsidR="00056D1B" w:rsidRDefault="00056D1B">
            <w:pPr>
              <w:spacing w:after="300"/>
              <w:jc w:val="center"/>
              <w:rPr>
                <w:rFonts w:eastAsia="Times New Roman"/>
                <w:b/>
                <w:bCs/>
                <w:sz w:val="21"/>
                <w:szCs w:val="21"/>
              </w:rPr>
            </w:pPr>
            <w:r>
              <w:rPr>
                <w:rFonts w:eastAsia="Times New Roman"/>
                <w:b/>
                <w:bCs/>
                <w:sz w:val="21"/>
                <w:szCs w:val="21"/>
              </w:rPr>
              <w:t>120 jours</w:t>
            </w:r>
          </w:p>
        </w:tc>
        <w:tc>
          <w:tcPr>
            <w:tcW w:w="0" w:type="auto"/>
            <w:tcBorders>
              <w:top w:val="outset" w:sz="6" w:space="0" w:color="auto"/>
              <w:left w:val="outset" w:sz="6" w:space="0" w:color="auto"/>
              <w:bottom w:val="outset" w:sz="2" w:space="0" w:color="auto"/>
              <w:right w:val="outset" w:sz="2" w:space="0" w:color="auto"/>
            </w:tcBorders>
            <w:shd w:val="clear" w:color="auto" w:fill="F5F5F5"/>
            <w:tcMar>
              <w:top w:w="150" w:type="dxa"/>
              <w:left w:w="150" w:type="dxa"/>
              <w:bottom w:w="150" w:type="dxa"/>
              <w:right w:w="150" w:type="dxa"/>
            </w:tcMar>
            <w:vAlign w:val="center"/>
            <w:hideMark/>
          </w:tcPr>
          <w:p w14:paraId="60C3BC69" w14:textId="77777777" w:rsidR="00056D1B" w:rsidRDefault="00056D1B">
            <w:pPr>
              <w:spacing w:after="300"/>
              <w:jc w:val="center"/>
              <w:rPr>
                <w:rFonts w:eastAsia="Times New Roman"/>
                <w:b/>
                <w:bCs/>
                <w:sz w:val="21"/>
                <w:szCs w:val="21"/>
              </w:rPr>
            </w:pPr>
            <w:r>
              <w:rPr>
                <w:rFonts w:eastAsia="Times New Roman"/>
                <w:b/>
                <w:bCs/>
                <w:sz w:val="21"/>
                <w:szCs w:val="21"/>
              </w:rPr>
              <w:t>60 jours</w:t>
            </w:r>
          </w:p>
        </w:tc>
      </w:tr>
    </w:tbl>
    <w:p w14:paraId="76B69DF8"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Lors de chaque arrêt de travail, les durées d'indemnisation courent à compter du premier jour d'absence si celle-ci est consécutive à un accident du travail, à un accident de trajet ou à une maladie professionnelle.</w:t>
      </w:r>
    </w:p>
    <w:p w14:paraId="56D7238F"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Toutefois, dans tous les autres cas, le délai d'indemnisation court au-delà de 3 jours d'absence.</w:t>
      </w:r>
    </w:p>
    <w:p w14:paraId="167C1784"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Pour le calcul des indemnités dues au titre d'une période de paie, il est tenu compte des indemnités déjà perçues par l'intéressé durant les 12 mois antérieurs, de telle sorte que si plusieurs absences pour maladie ou accident ont été indemnisées au cours de ces 12 mois, la durée totale d'indemnisation ne dépasse pas 180 jours.</w:t>
      </w:r>
    </w:p>
    <w:p w14:paraId="319EF261"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lastRenderedPageBreak/>
        <w:t>Sont déduites de l'indemnité complémentaire les allocations que le salarié perçoit de la sécurité sociale et des régimes complémentaires de prévoyance, mais en ne retenant dans ce dernier cas que la part des prestations résultant des versements de l'employeur.</w:t>
      </w:r>
    </w:p>
    <w:p w14:paraId="39C53B65"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Lorsque les indemnités de la sécurité sociale sont réduites du fait, notamment, de l'hospitalisation ou d'une sanction par la caisse du non-respect de son règlement intérieur, elles sont réputées servies intégralement pour le calcul de l'indemnité complémentaire.</w:t>
      </w:r>
    </w:p>
    <w:p w14:paraId="5E846875"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La rémunération à prendre en considération pour le calcul de l'indemnité complémentaire est celle correspondant à l'horaire pratiqué pendant l'absence du salarié dans l'établissement ou partie d'établissement.</w:t>
      </w:r>
    </w:p>
    <w:p w14:paraId="18A83762" w14:textId="77777777" w:rsidR="00056D1B" w:rsidRP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Toutefois, si l'horaire des salariés a été augmenté par suite de l'absence du salarié, cette augmentation n'est pas prise en considération pour la fixation de la rémunération.</w:t>
      </w:r>
    </w:p>
    <w:p w14:paraId="08616D24" w14:textId="43A61964" w:rsidR="00056D1B" w:rsidRDefault="00056D1B" w:rsidP="00056D1B">
      <w:pPr>
        <w:pStyle w:val="opened"/>
        <w:spacing w:before="0" w:beforeAutospacing="0" w:after="240" w:afterAutospacing="0"/>
        <w:ind w:left="720"/>
        <w:rPr>
          <w:rFonts w:ascii="Arial" w:hAnsi="Arial" w:cs="Arial"/>
          <w:i/>
          <w:iCs/>
          <w:sz w:val="21"/>
          <w:szCs w:val="21"/>
        </w:rPr>
      </w:pPr>
      <w:r w:rsidRPr="00056D1B">
        <w:rPr>
          <w:rFonts w:ascii="Arial" w:hAnsi="Arial" w:cs="Arial"/>
          <w:i/>
          <w:iCs/>
          <w:sz w:val="21"/>
          <w:szCs w:val="21"/>
        </w:rPr>
        <w:t>L'ancienneté prise en compte pour la détermination du droit à l'indemnité complémentaire s'apprécie au premier jour de l'absence.</w:t>
      </w:r>
    </w:p>
    <w:p w14:paraId="7A14EAD3" w14:textId="7EB3CD91" w:rsidR="00056D1B" w:rsidRPr="00126B3A" w:rsidRDefault="00056D1B" w:rsidP="00056D1B">
      <w:pPr>
        <w:pStyle w:val="Titre1"/>
        <w:rPr>
          <w:rFonts w:cs="Arial"/>
          <w:lang w:val="fr-FR"/>
        </w:rPr>
      </w:pPr>
      <w:r w:rsidRPr="00126B3A">
        <w:rPr>
          <w:rFonts w:cs="Arial"/>
          <w:b w:val="0"/>
          <w:bCs/>
          <w:sz w:val="22"/>
          <w:szCs w:val="22"/>
          <w:lang w:val="fr-FR"/>
        </w:rPr>
        <w:t>Article 5</w:t>
      </w:r>
      <w:r w:rsidR="00126B3A" w:rsidRPr="00126B3A">
        <w:rPr>
          <w:rFonts w:cs="Arial"/>
          <w:b w:val="0"/>
          <w:bCs/>
          <w:sz w:val="22"/>
          <w:szCs w:val="22"/>
          <w:lang w:val="fr-FR"/>
        </w:rPr>
        <w:t>.</w:t>
      </w:r>
      <w:r w:rsidRPr="00126B3A">
        <w:rPr>
          <w:rFonts w:cs="Arial"/>
          <w:b w:val="0"/>
          <w:bCs/>
          <w:sz w:val="22"/>
          <w:szCs w:val="22"/>
          <w:lang w:val="fr-FR"/>
        </w:rPr>
        <w:t>7</w:t>
      </w:r>
      <w:r w:rsidR="00126B3A" w:rsidRPr="00126B3A">
        <w:rPr>
          <w:rFonts w:cs="Arial"/>
          <w:b w:val="0"/>
          <w:bCs/>
          <w:sz w:val="22"/>
          <w:szCs w:val="22"/>
          <w:lang w:val="fr-FR"/>
        </w:rPr>
        <w:t>.</w:t>
      </w:r>
      <w:r w:rsidRPr="00126B3A">
        <w:rPr>
          <w:rFonts w:cs="Arial"/>
          <w:b w:val="0"/>
          <w:bCs/>
          <w:sz w:val="22"/>
          <w:szCs w:val="22"/>
          <w:lang w:val="fr-FR"/>
        </w:rPr>
        <w:t>2</w:t>
      </w:r>
      <w:r w:rsidRPr="00DC145B">
        <w:rPr>
          <w:rFonts w:cs="Arial"/>
          <w:b w:val="0"/>
          <w:bCs/>
          <w:lang w:val="fr-FR"/>
        </w:rPr>
        <w:t xml:space="preserve"> Subrogation</w:t>
      </w:r>
      <w:r>
        <w:rPr>
          <w:rFonts w:cs="Arial"/>
          <w:lang w:val="fr-FR"/>
        </w:rPr>
        <w:t xml:space="preserve"> </w:t>
      </w:r>
    </w:p>
    <w:p w14:paraId="25D7CE6D" w14:textId="57014E22" w:rsidR="00DC145B" w:rsidRDefault="00DC145B" w:rsidP="00DC145B">
      <w:pPr>
        <w:spacing w:after="240"/>
        <w:rPr>
          <w:rFonts w:cs="Arial"/>
          <w:color w:val="FF0000"/>
        </w:rPr>
      </w:pPr>
      <w:r>
        <w:rPr>
          <w:rFonts w:cs="Arial"/>
          <w:color w:val="FF0000"/>
        </w:rPr>
        <w:t xml:space="preserve">Le principe de </w:t>
      </w:r>
      <w:r w:rsidRPr="00123C71">
        <w:rPr>
          <w:rFonts w:cs="Arial"/>
          <w:color w:val="FF0000"/>
        </w:rPr>
        <w:t>subrogation de maintien de salaire</w:t>
      </w:r>
      <w:r>
        <w:rPr>
          <w:rFonts w:cs="Arial"/>
          <w:color w:val="FF0000"/>
        </w:rPr>
        <w:t xml:space="preserve"> par l’employeur s’appliquera à l’article 5.7.1</w:t>
      </w:r>
    </w:p>
    <w:p w14:paraId="681F427E" w14:textId="1246DB4E" w:rsidR="001F3C0D" w:rsidRDefault="001F3C0D" w:rsidP="00DC145B">
      <w:pPr>
        <w:spacing w:after="240"/>
        <w:rPr>
          <w:rFonts w:cs="Arial"/>
          <w:color w:val="FF0000"/>
        </w:rPr>
      </w:pPr>
    </w:p>
    <w:p w14:paraId="4357F8A8" w14:textId="77777777" w:rsidR="001F3C0D" w:rsidRDefault="001F3C0D" w:rsidP="00DC145B">
      <w:pPr>
        <w:spacing w:after="240"/>
        <w:rPr>
          <w:rFonts w:cs="Arial"/>
          <w:i/>
          <w:iCs/>
          <w:sz w:val="21"/>
          <w:szCs w:val="21"/>
        </w:rPr>
      </w:pPr>
    </w:p>
    <w:p w14:paraId="02F0B9C2" w14:textId="77777777" w:rsidR="000C5509" w:rsidRPr="00123C71" w:rsidRDefault="000C5509" w:rsidP="00750C81">
      <w:pPr>
        <w:rPr>
          <w:rFonts w:cs="Arial"/>
          <w:color w:val="FF0000"/>
        </w:rPr>
      </w:pPr>
    </w:p>
    <w:p w14:paraId="33BDC81E" w14:textId="77777777" w:rsidR="003818BC" w:rsidRPr="00123C71" w:rsidRDefault="003818BC" w:rsidP="00750C81">
      <w:pPr>
        <w:rPr>
          <w:rFonts w:cs="Arial"/>
        </w:rPr>
      </w:pPr>
      <w:r w:rsidRPr="00123C71">
        <w:rPr>
          <w:rFonts w:cs="Arial"/>
        </w:rPr>
        <w:t>b -</w:t>
      </w:r>
      <w:r w:rsidR="00B9584D" w:rsidRPr="00123C71">
        <w:rPr>
          <w:rFonts w:cs="Arial"/>
        </w:rPr>
        <w:t xml:space="preserve"> </w:t>
      </w:r>
      <w:r w:rsidRPr="00123C71">
        <w:rPr>
          <w:rFonts w:cs="Arial"/>
        </w:rPr>
        <w:t>Accident de travail</w:t>
      </w:r>
    </w:p>
    <w:p w14:paraId="12B2EF35" w14:textId="31F0367A" w:rsidR="003818BC" w:rsidRPr="00123C71" w:rsidRDefault="003818BC" w:rsidP="00750C81">
      <w:pPr>
        <w:rPr>
          <w:rFonts w:cs="Arial"/>
        </w:rPr>
      </w:pPr>
      <w:r w:rsidRPr="00123C71">
        <w:rPr>
          <w:rFonts w:cs="Arial"/>
        </w:rPr>
        <w:t>En cas d'accident de travail, la totalité du salaire est maintenue, quel que soit le type de contrat, pendant toute la durée de l'incapacité temporaire et jusqu'à l'échéance du contrat, en cas de contrat à durée déterminée.</w:t>
      </w:r>
    </w:p>
    <w:p w14:paraId="330B70FE" w14:textId="5F8B2E8E" w:rsidR="00AF1FFD" w:rsidRPr="00123C71" w:rsidRDefault="00AF1FFD" w:rsidP="00750C81">
      <w:pPr>
        <w:rPr>
          <w:rFonts w:cs="Arial"/>
        </w:rPr>
      </w:pPr>
      <w:r w:rsidRPr="00123C71">
        <w:rPr>
          <w:rFonts w:cs="Arial"/>
        </w:rPr>
        <w:t>c- Maternité :</w:t>
      </w:r>
    </w:p>
    <w:p w14:paraId="7985E0F0" w14:textId="77777777" w:rsidR="00AF1FFD" w:rsidRPr="00123C71" w:rsidRDefault="00AF1FFD" w:rsidP="00750C81">
      <w:pPr>
        <w:rPr>
          <w:rFonts w:cs="Arial"/>
        </w:rPr>
      </w:pPr>
    </w:p>
    <w:p w14:paraId="758F8297" w14:textId="77777777" w:rsidR="00B53EAF" w:rsidRPr="00123C71" w:rsidRDefault="00B53EAF" w:rsidP="00750C81">
      <w:pPr>
        <w:pStyle w:val="Titre1"/>
        <w:rPr>
          <w:rFonts w:cs="Arial"/>
          <w:lang w:val="fr-FR"/>
        </w:rPr>
      </w:pPr>
      <w:r w:rsidRPr="00123C71">
        <w:rPr>
          <w:rFonts w:cs="Arial"/>
          <w:lang w:val="fr-FR"/>
        </w:rPr>
        <w:t>Article 2 Date d’effet</w:t>
      </w:r>
    </w:p>
    <w:p w14:paraId="1D91DFDB" w14:textId="089B2D61" w:rsidR="00B53EAF" w:rsidRPr="00123C71" w:rsidRDefault="00B53EAF" w:rsidP="00750C81">
      <w:pPr>
        <w:rPr>
          <w:rFonts w:cs="Arial"/>
        </w:rPr>
      </w:pPr>
      <w:r w:rsidRPr="00123C71">
        <w:rPr>
          <w:rFonts w:cs="Arial"/>
        </w:rPr>
        <w:t xml:space="preserve">Le présent accord prend effet à compter du </w:t>
      </w:r>
      <w:r w:rsidR="002847D4" w:rsidRPr="00123C71">
        <w:rPr>
          <w:rFonts w:cs="Arial"/>
          <w:highlight w:val="yellow"/>
        </w:rPr>
        <w:t>XXXXX</w:t>
      </w:r>
      <w:r w:rsidRPr="00123C71">
        <w:rPr>
          <w:rFonts w:cs="Arial"/>
        </w:rPr>
        <w:t>.</w:t>
      </w:r>
    </w:p>
    <w:p w14:paraId="004597EC" w14:textId="77777777" w:rsidR="000D373D" w:rsidRPr="00123C71" w:rsidRDefault="000D373D" w:rsidP="000D373D">
      <w:pPr>
        <w:pStyle w:val="Titre1"/>
        <w:rPr>
          <w:lang w:val="fr-FR"/>
        </w:rPr>
      </w:pPr>
      <w:bookmarkStart w:id="1" w:name="_Toc27572855"/>
      <w:bookmarkStart w:id="2" w:name="_Toc497991628"/>
      <w:r w:rsidRPr="00123C71">
        <w:rPr>
          <w:lang w:val="fr-FR"/>
        </w:rPr>
        <w:t>Article 3 – Dispositions spécifiques TPE</w:t>
      </w:r>
      <w:bookmarkEnd w:id="1"/>
    </w:p>
    <w:p w14:paraId="08E1F787" w14:textId="77777777" w:rsidR="000D373D" w:rsidRPr="00123C71" w:rsidRDefault="000D373D" w:rsidP="000D373D">
      <w:r w:rsidRPr="00123C71">
        <w:t>La branche étant composée principalement d'entreprises de moins de cinquante salaries, il n'y a pas lieu de prévoir de stipulations spécifiques.</w:t>
      </w:r>
    </w:p>
    <w:p w14:paraId="5FE1B1C3" w14:textId="77777777" w:rsidR="00750C81" w:rsidRPr="00123C71" w:rsidRDefault="00750C81" w:rsidP="00750C81">
      <w:pPr>
        <w:pStyle w:val="Titre1"/>
        <w:rPr>
          <w:rFonts w:cs="Arial"/>
          <w:lang w:val="fr-FR"/>
        </w:rPr>
      </w:pPr>
      <w:r w:rsidRPr="00123C71">
        <w:rPr>
          <w:rFonts w:cs="Arial"/>
          <w:lang w:val="fr-FR"/>
        </w:rPr>
        <w:t>Article 4 - Durée de l'Accord – publicité – dépôt</w:t>
      </w:r>
      <w:bookmarkEnd w:id="2"/>
      <w:r w:rsidRPr="00123C71">
        <w:rPr>
          <w:rFonts w:cs="Arial"/>
          <w:lang w:val="fr-FR"/>
        </w:rPr>
        <w:t xml:space="preserve"> </w:t>
      </w:r>
    </w:p>
    <w:p w14:paraId="706D6523" w14:textId="77777777" w:rsidR="00750C81" w:rsidRPr="00123C71" w:rsidRDefault="00750C81" w:rsidP="00750C81">
      <w:pPr>
        <w:rPr>
          <w:rFonts w:cs="Arial"/>
        </w:rPr>
      </w:pPr>
      <w:r w:rsidRPr="00123C71">
        <w:rPr>
          <w:rFonts w:cs="Arial"/>
        </w:rPr>
        <w:t>Le présent accord est conclu pour une durée indéterminée.</w:t>
      </w:r>
    </w:p>
    <w:p w14:paraId="2FCDE26E" w14:textId="77777777" w:rsidR="00750C81" w:rsidRPr="00123C71" w:rsidRDefault="00750C81" w:rsidP="00750C81">
      <w:pPr>
        <w:rPr>
          <w:rFonts w:cs="Arial"/>
        </w:rPr>
      </w:pPr>
      <w:r w:rsidRPr="00123C71">
        <w:rPr>
          <w:rFonts w:cs="Arial"/>
        </w:rPr>
        <w:t>Le présent accord sera adressé, à l’issue du délai d’opposition de 15 jours, par la partie la plus diligente au Ministère, selon les dispositions de l’article D.2231-2 du Code du travail.</w:t>
      </w:r>
    </w:p>
    <w:p w14:paraId="08747366" w14:textId="77777777" w:rsidR="00750C81" w:rsidRPr="00123C71" w:rsidRDefault="00750C81" w:rsidP="00750C81">
      <w:pPr>
        <w:rPr>
          <w:rFonts w:cs="Arial"/>
        </w:rPr>
      </w:pPr>
      <w:r w:rsidRPr="00123C71">
        <w:rPr>
          <w:rFonts w:cs="Arial"/>
        </w:rPr>
        <w:lastRenderedPageBreak/>
        <w:t>Les parties signataires demanderont l’extension du présent accord conformément aux dispositions des articles L.2261-16 et L.2261-24 du Code du travail.</w:t>
      </w:r>
    </w:p>
    <w:p w14:paraId="767BD6EF" w14:textId="77777777" w:rsidR="000D373D" w:rsidRPr="00123C71" w:rsidRDefault="000D373D" w:rsidP="000D373D"/>
    <w:p w14:paraId="07F18896" w14:textId="4971C7D3" w:rsidR="000D373D" w:rsidRPr="00123C71" w:rsidRDefault="000D373D" w:rsidP="000D373D">
      <w:pPr>
        <w:jc w:val="right"/>
      </w:pPr>
      <w:r w:rsidRPr="00123C71">
        <w:t xml:space="preserve">Fait à Paris, le </w:t>
      </w:r>
      <w:r w:rsidRPr="00123C71">
        <w:rPr>
          <w:highlight w:val="yellow"/>
        </w:rPr>
        <w:t>XXXX</w:t>
      </w:r>
      <w:r w:rsidRPr="00123C71">
        <w:t xml:space="preserve"> </w:t>
      </w:r>
    </w:p>
    <w:p w14:paraId="58119C69" w14:textId="77777777" w:rsidR="000D373D" w:rsidRPr="00123C71" w:rsidRDefault="007B6531" w:rsidP="007B6531">
      <w:pPr>
        <w:jc w:val="center"/>
        <w:rPr>
          <w:b/>
        </w:rPr>
      </w:pPr>
      <w:r w:rsidRPr="00123C71">
        <w:rPr>
          <w:b/>
        </w:rPr>
        <w:br w:type="page"/>
      </w:r>
      <w:r w:rsidR="000D373D" w:rsidRPr="00123C71">
        <w:rPr>
          <w:b/>
        </w:rPr>
        <w:lastRenderedPageBreak/>
        <w:t>SIGNATAIRES DES ORGANISATIONS REPRESENTATIVES DANS LA BRANCHE FIIAC</w:t>
      </w:r>
    </w:p>
    <w:p w14:paraId="36AA51A5" w14:textId="77777777" w:rsidR="000D373D" w:rsidRPr="00123C71" w:rsidRDefault="000D373D" w:rsidP="000D373D">
      <w:pPr>
        <w:rPr>
          <w:b/>
        </w:rPr>
      </w:pPr>
    </w:p>
    <w:tbl>
      <w:tblPr>
        <w:tblW w:w="9498" w:type="dxa"/>
        <w:tblInd w:w="-10" w:type="dxa"/>
        <w:tblCellMar>
          <w:left w:w="70" w:type="dxa"/>
          <w:right w:w="70" w:type="dxa"/>
        </w:tblCellMar>
        <w:tblLook w:val="04A0" w:firstRow="1" w:lastRow="0" w:firstColumn="1" w:lastColumn="0" w:noHBand="0" w:noVBand="1"/>
      </w:tblPr>
      <w:tblGrid>
        <w:gridCol w:w="2552"/>
        <w:gridCol w:w="2551"/>
        <w:gridCol w:w="4395"/>
      </w:tblGrid>
      <w:tr w:rsidR="000D373D" w:rsidRPr="00123C71" w14:paraId="22B9DAE2" w14:textId="77777777" w:rsidTr="007E7CED">
        <w:trPr>
          <w:trHeight w:val="600"/>
        </w:trPr>
        <w:tc>
          <w:tcPr>
            <w:tcW w:w="949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F0AF731" w14:textId="77777777" w:rsidR="000D373D" w:rsidRPr="00123C71" w:rsidRDefault="000D373D" w:rsidP="007E7CED">
            <w:pPr>
              <w:spacing w:line="240" w:lineRule="auto"/>
              <w:jc w:val="center"/>
              <w:rPr>
                <w:rFonts w:cs="Calibri"/>
                <w:b/>
                <w:bCs/>
                <w:szCs w:val="24"/>
              </w:rPr>
            </w:pPr>
            <w:r w:rsidRPr="00123C71">
              <w:rPr>
                <w:rFonts w:cs="Calibri"/>
                <w:b/>
                <w:bCs/>
                <w:szCs w:val="24"/>
              </w:rPr>
              <w:t xml:space="preserve">ORGANISATIONS PATRONALES </w:t>
            </w:r>
          </w:p>
        </w:tc>
      </w:tr>
      <w:tr w:rsidR="000D373D" w:rsidRPr="00123C71" w14:paraId="6BED1A22" w14:textId="77777777" w:rsidTr="007E7CED">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4F0EDFE6" w14:textId="77777777" w:rsidR="000D373D" w:rsidRPr="00123C71" w:rsidRDefault="000D373D" w:rsidP="007E7CED">
            <w:pPr>
              <w:spacing w:line="240" w:lineRule="auto"/>
              <w:jc w:val="center"/>
              <w:rPr>
                <w:rFonts w:cs="Calibri"/>
                <w:b/>
                <w:bCs/>
                <w:szCs w:val="24"/>
              </w:rPr>
            </w:pPr>
            <w:r w:rsidRPr="00123C71">
              <w:rPr>
                <w:rFonts w:cs="Calibri"/>
                <w:b/>
                <w:bCs/>
                <w:szCs w:val="24"/>
              </w:rPr>
              <w:t>ORGANISATION</w:t>
            </w:r>
          </w:p>
        </w:tc>
        <w:tc>
          <w:tcPr>
            <w:tcW w:w="2551" w:type="dxa"/>
            <w:tcBorders>
              <w:top w:val="nil"/>
              <w:left w:val="nil"/>
              <w:bottom w:val="single" w:sz="8" w:space="0" w:color="auto"/>
              <w:right w:val="single" w:sz="8" w:space="0" w:color="auto"/>
            </w:tcBorders>
            <w:shd w:val="clear" w:color="auto" w:fill="auto"/>
            <w:vAlign w:val="center"/>
            <w:hideMark/>
          </w:tcPr>
          <w:p w14:paraId="08B0658E" w14:textId="77777777" w:rsidR="000D373D" w:rsidRPr="00123C71" w:rsidRDefault="000D373D" w:rsidP="007E7CED">
            <w:pPr>
              <w:spacing w:line="240" w:lineRule="auto"/>
              <w:jc w:val="center"/>
              <w:rPr>
                <w:rFonts w:cs="Calibri"/>
                <w:b/>
                <w:bCs/>
                <w:szCs w:val="24"/>
              </w:rPr>
            </w:pPr>
            <w:r w:rsidRPr="00123C71">
              <w:rPr>
                <w:rFonts w:cs="Calibri"/>
                <w:b/>
                <w:bCs/>
                <w:szCs w:val="24"/>
              </w:rPr>
              <w:t>SIGNATAIRE</w:t>
            </w:r>
          </w:p>
        </w:tc>
        <w:tc>
          <w:tcPr>
            <w:tcW w:w="4395" w:type="dxa"/>
            <w:tcBorders>
              <w:top w:val="nil"/>
              <w:left w:val="nil"/>
              <w:bottom w:val="single" w:sz="8" w:space="0" w:color="auto"/>
              <w:right w:val="single" w:sz="8" w:space="0" w:color="auto"/>
            </w:tcBorders>
            <w:shd w:val="clear" w:color="auto" w:fill="auto"/>
            <w:vAlign w:val="center"/>
            <w:hideMark/>
          </w:tcPr>
          <w:p w14:paraId="7234BABF" w14:textId="77777777" w:rsidR="000D373D" w:rsidRPr="00123C71" w:rsidRDefault="000D373D" w:rsidP="007E7CED">
            <w:pPr>
              <w:spacing w:line="240" w:lineRule="auto"/>
              <w:jc w:val="center"/>
              <w:rPr>
                <w:rFonts w:cs="Calibri"/>
                <w:b/>
                <w:bCs/>
                <w:szCs w:val="24"/>
              </w:rPr>
            </w:pPr>
            <w:r w:rsidRPr="00123C71">
              <w:rPr>
                <w:rFonts w:cs="Calibri"/>
                <w:b/>
                <w:bCs/>
                <w:szCs w:val="24"/>
              </w:rPr>
              <w:t>SIGNATURE</w:t>
            </w:r>
          </w:p>
        </w:tc>
      </w:tr>
      <w:tr w:rsidR="000D373D" w:rsidRPr="00123C71" w14:paraId="2C855AC8" w14:textId="77777777" w:rsidTr="007E7CED">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02108829" w14:textId="77777777" w:rsidR="000D373D" w:rsidRPr="00123C71" w:rsidRDefault="000D373D" w:rsidP="007E7CED">
            <w:pPr>
              <w:spacing w:line="240" w:lineRule="auto"/>
              <w:jc w:val="center"/>
              <w:rPr>
                <w:rFonts w:cs="Calibri"/>
                <w:b/>
                <w:bCs/>
                <w:szCs w:val="24"/>
              </w:rPr>
            </w:pPr>
            <w:r w:rsidRPr="00123C71">
              <w:rPr>
                <w:rFonts w:cs="Calibri"/>
                <w:b/>
                <w:bCs/>
                <w:szCs w:val="24"/>
              </w:rPr>
              <w:t> </w:t>
            </w:r>
          </w:p>
        </w:tc>
        <w:tc>
          <w:tcPr>
            <w:tcW w:w="2551" w:type="dxa"/>
            <w:tcBorders>
              <w:top w:val="nil"/>
              <w:left w:val="nil"/>
              <w:bottom w:val="single" w:sz="8" w:space="0" w:color="auto"/>
              <w:right w:val="single" w:sz="8" w:space="0" w:color="auto"/>
            </w:tcBorders>
            <w:shd w:val="clear" w:color="auto" w:fill="auto"/>
            <w:vAlign w:val="center"/>
            <w:hideMark/>
          </w:tcPr>
          <w:p w14:paraId="4F443F78" w14:textId="77777777" w:rsidR="000D373D" w:rsidRPr="00123C71" w:rsidRDefault="000D373D" w:rsidP="007E7CED">
            <w:pPr>
              <w:spacing w:line="240" w:lineRule="auto"/>
              <w:jc w:val="center"/>
              <w:rPr>
                <w:rFonts w:cs="Calibri"/>
                <w:b/>
                <w:bCs/>
                <w:szCs w:val="24"/>
              </w:rPr>
            </w:pPr>
            <w:r w:rsidRPr="00123C71">
              <w:rPr>
                <w:rFonts w:cs="Calibri"/>
                <w:b/>
                <w:bCs/>
                <w:szCs w:val="24"/>
              </w:rPr>
              <w:t> </w:t>
            </w:r>
          </w:p>
        </w:tc>
        <w:tc>
          <w:tcPr>
            <w:tcW w:w="4395" w:type="dxa"/>
            <w:tcBorders>
              <w:top w:val="nil"/>
              <w:left w:val="nil"/>
              <w:bottom w:val="single" w:sz="8" w:space="0" w:color="auto"/>
              <w:right w:val="single" w:sz="8" w:space="0" w:color="auto"/>
            </w:tcBorders>
            <w:shd w:val="clear" w:color="auto" w:fill="auto"/>
            <w:vAlign w:val="center"/>
            <w:hideMark/>
          </w:tcPr>
          <w:p w14:paraId="0843CFBE" w14:textId="77777777" w:rsidR="000D373D" w:rsidRPr="00123C71" w:rsidRDefault="000D373D" w:rsidP="007E7CED">
            <w:pPr>
              <w:spacing w:line="240" w:lineRule="auto"/>
              <w:jc w:val="center"/>
              <w:rPr>
                <w:rFonts w:cs="Calibri"/>
                <w:b/>
                <w:bCs/>
                <w:szCs w:val="24"/>
              </w:rPr>
            </w:pPr>
            <w:r w:rsidRPr="00123C71">
              <w:rPr>
                <w:rFonts w:cs="Calibri"/>
                <w:b/>
                <w:bCs/>
                <w:szCs w:val="24"/>
              </w:rPr>
              <w:t> </w:t>
            </w:r>
          </w:p>
        </w:tc>
      </w:tr>
      <w:tr w:rsidR="000D373D" w:rsidRPr="00123C71" w14:paraId="310EC5F4" w14:textId="77777777" w:rsidTr="007E7CED">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12F86B53" w14:textId="77777777" w:rsidR="000D373D" w:rsidRPr="00123C71" w:rsidRDefault="000D373D" w:rsidP="007E7CED">
            <w:pPr>
              <w:spacing w:line="240" w:lineRule="auto"/>
              <w:jc w:val="center"/>
              <w:rPr>
                <w:rFonts w:cs="Calibri"/>
                <w:b/>
                <w:bCs/>
                <w:szCs w:val="24"/>
              </w:rPr>
            </w:pPr>
            <w:r w:rsidRPr="00123C71">
              <w:rPr>
                <w:rFonts w:cs="Calibri"/>
                <w:b/>
                <w:bCs/>
                <w:szCs w:val="24"/>
              </w:rPr>
              <w:t> </w:t>
            </w:r>
          </w:p>
        </w:tc>
        <w:tc>
          <w:tcPr>
            <w:tcW w:w="2551" w:type="dxa"/>
            <w:tcBorders>
              <w:top w:val="nil"/>
              <w:left w:val="nil"/>
              <w:bottom w:val="single" w:sz="8" w:space="0" w:color="auto"/>
              <w:right w:val="single" w:sz="8" w:space="0" w:color="auto"/>
            </w:tcBorders>
            <w:shd w:val="clear" w:color="auto" w:fill="auto"/>
            <w:vAlign w:val="center"/>
            <w:hideMark/>
          </w:tcPr>
          <w:p w14:paraId="5F39F943" w14:textId="77777777" w:rsidR="000D373D" w:rsidRPr="00123C71" w:rsidRDefault="000D373D" w:rsidP="007E7CED">
            <w:pPr>
              <w:spacing w:line="240" w:lineRule="auto"/>
              <w:jc w:val="center"/>
              <w:rPr>
                <w:rFonts w:cs="Calibri"/>
                <w:b/>
                <w:bCs/>
                <w:szCs w:val="24"/>
              </w:rPr>
            </w:pPr>
            <w:r w:rsidRPr="00123C71">
              <w:rPr>
                <w:rFonts w:cs="Calibri"/>
                <w:b/>
                <w:bCs/>
                <w:szCs w:val="24"/>
              </w:rPr>
              <w:t> </w:t>
            </w:r>
          </w:p>
        </w:tc>
        <w:tc>
          <w:tcPr>
            <w:tcW w:w="4395" w:type="dxa"/>
            <w:tcBorders>
              <w:top w:val="nil"/>
              <w:left w:val="nil"/>
              <w:bottom w:val="single" w:sz="8" w:space="0" w:color="auto"/>
              <w:right w:val="single" w:sz="8" w:space="0" w:color="auto"/>
            </w:tcBorders>
            <w:shd w:val="clear" w:color="auto" w:fill="auto"/>
            <w:vAlign w:val="center"/>
            <w:hideMark/>
          </w:tcPr>
          <w:p w14:paraId="4E1C5C53" w14:textId="77777777" w:rsidR="000D373D" w:rsidRPr="00123C71" w:rsidRDefault="000D373D" w:rsidP="007E7CED">
            <w:pPr>
              <w:spacing w:line="240" w:lineRule="auto"/>
              <w:jc w:val="center"/>
              <w:rPr>
                <w:rFonts w:cs="Calibri"/>
                <w:b/>
                <w:bCs/>
                <w:szCs w:val="24"/>
              </w:rPr>
            </w:pPr>
            <w:r w:rsidRPr="00123C71">
              <w:rPr>
                <w:rFonts w:cs="Calibri"/>
                <w:b/>
                <w:bCs/>
                <w:szCs w:val="24"/>
              </w:rPr>
              <w:t> </w:t>
            </w:r>
          </w:p>
        </w:tc>
      </w:tr>
      <w:tr w:rsidR="000D373D" w:rsidRPr="00123C71" w14:paraId="2B2346AA" w14:textId="77777777" w:rsidTr="007E7CED">
        <w:trPr>
          <w:trHeight w:val="600"/>
        </w:trPr>
        <w:tc>
          <w:tcPr>
            <w:tcW w:w="2552" w:type="dxa"/>
            <w:tcBorders>
              <w:top w:val="nil"/>
              <w:left w:val="single" w:sz="8" w:space="0" w:color="auto"/>
              <w:bottom w:val="single" w:sz="8" w:space="0" w:color="auto"/>
              <w:right w:val="single" w:sz="8" w:space="0" w:color="auto"/>
            </w:tcBorders>
            <w:shd w:val="clear" w:color="auto" w:fill="auto"/>
            <w:vAlign w:val="center"/>
          </w:tcPr>
          <w:p w14:paraId="1ECCE767" w14:textId="77777777" w:rsidR="000D373D" w:rsidRPr="00123C71" w:rsidRDefault="000D373D" w:rsidP="007E7CED">
            <w:pPr>
              <w:spacing w:line="240" w:lineRule="auto"/>
              <w:jc w:val="center"/>
              <w:rPr>
                <w:rFonts w:cs="Calibri"/>
                <w:b/>
                <w:bCs/>
                <w:szCs w:val="24"/>
              </w:rPr>
            </w:pPr>
          </w:p>
        </w:tc>
        <w:tc>
          <w:tcPr>
            <w:tcW w:w="2551" w:type="dxa"/>
            <w:tcBorders>
              <w:top w:val="nil"/>
              <w:left w:val="nil"/>
              <w:bottom w:val="single" w:sz="8" w:space="0" w:color="auto"/>
              <w:right w:val="single" w:sz="8" w:space="0" w:color="auto"/>
            </w:tcBorders>
            <w:shd w:val="clear" w:color="auto" w:fill="auto"/>
            <w:vAlign w:val="center"/>
          </w:tcPr>
          <w:p w14:paraId="35D61204" w14:textId="77777777" w:rsidR="000D373D" w:rsidRPr="00123C71" w:rsidRDefault="000D373D" w:rsidP="007E7CED">
            <w:pPr>
              <w:spacing w:line="240" w:lineRule="auto"/>
              <w:jc w:val="center"/>
              <w:rPr>
                <w:rFonts w:cs="Calibri"/>
                <w:b/>
                <w:bCs/>
                <w:szCs w:val="24"/>
              </w:rPr>
            </w:pPr>
          </w:p>
        </w:tc>
        <w:tc>
          <w:tcPr>
            <w:tcW w:w="4395" w:type="dxa"/>
            <w:tcBorders>
              <w:top w:val="nil"/>
              <w:left w:val="nil"/>
              <w:bottom w:val="single" w:sz="8" w:space="0" w:color="auto"/>
              <w:right w:val="single" w:sz="8" w:space="0" w:color="auto"/>
            </w:tcBorders>
            <w:shd w:val="clear" w:color="auto" w:fill="auto"/>
            <w:vAlign w:val="center"/>
          </w:tcPr>
          <w:p w14:paraId="707DF4BF" w14:textId="77777777" w:rsidR="000D373D" w:rsidRPr="00123C71" w:rsidRDefault="000D373D" w:rsidP="007E7CED">
            <w:pPr>
              <w:spacing w:line="240" w:lineRule="auto"/>
              <w:jc w:val="center"/>
              <w:rPr>
                <w:rFonts w:cs="Calibri"/>
                <w:b/>
                <w:bCs/>
                <w:szCs w:val="24"/>
              </w:rPr>
            </w:pPr>
          </w:p>
        </w:tc>
      </w:tr>
      <w:tr w:rsidR="000D373D" w:rsidRPr="00123C71" w14:paraId="30F51867" w14:textId="77777777" w:rsidTr="007E7CED">
        <w:trPr>
          <w:trHeight w:val="600"/>
        </w:trPr>
        <w:tc>
          <w:tcPr>
            <w:tcW w:w="949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2A722F7" w14:textId="77777777" w:rsidR="000D373D" w:rsidRPr="00123C71" w:rsidRDefault="000D373D" w:rsidP="007E7CED">
            <w:pPr>
              <w:spacing w:line="240" w:lineRule="auto"/>
              <w:jc w:val="center"/>
              <w:rPr>
                <w:rFonts w:cs="Calibri"/>
                <w:b/>
                <w:bCs/>
                <w:szCs w:val="24"/>
              </w:rPr>
            </w:pPr>
            <w:r w:rsidRPr="00123C71">
              <w:rPr>
                <w:rFonts w:cs="Calibri"/>
                <w:b/>
                <w:bCs/>
                <w:szCs w:val="24"/>
              </w:rPr>
              <w:t>ORGANISATIONS SYNDICALES</w:t>
            </w:r>
          </w:p>
        </w:tc>
      </w:tr>
      <w:tr w:rsidR="000D373D" w:rsidRPr="00123C71" w14:paraId="67C47164" w14:textId="77777777" w:rsidTr="007E7CED">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45B5E383" w14:textId="77777777" w:rsidR="000D373D" w:rsidRPr="00123C71" w:rsidRDefault="000D373D" w:rsidP="007E7CED">
            <w:pPr>
              <w:spacing w:line="240" w:lineRule="auto"/>
              <w:jc w:val="center"/>
              <w:rPr>
                <w:rFonts w:cs="Calibri"/>
                <w:b/>
                <w:bCs/>
                <w:szCs w:val="24"/>
              </w:rPr>
            </w:pPr>
            <w:r w:rsidRPr="00123C71">
              <w:rPr>
                <w:rFonts w:cs="Calibri"/>
                <w:b/>
                <w:bCs/>
                <w:szCs w:val="24"/>
              </w:rPr>
              <w:t>ORGANISATION</w:t>
            </w:r>
          </w:p>
        </w:tc>
        <w:tc>
          <w:tcPr>
            <w:tcW w:w="2551" w:type="dxa"/>
            <w:tcBorders>
              <w:top w:val="nil"/>
              <w:left w:val="nil"/>
              <w:bottom w:val="single" w:sz="8" w:space="0" w:color="auto"/>
              <w:right w:val="single" w:sz="8" w:space="0" w:color="auto"/>
            </w:tcBorders>
            <w:shd w:val="clear" w:color="auto" w:fill="auto"/>
            <w:vAlign w:val="center"/>
            <w:hideMark/>
          </w:tcPr>
          <w:p w14:paraId="6DE5E5FD" w14:textId="77777777" w:rsidR="000D373D" w:rsidRPr="00123C71" w:rsidRDefault="000D373D" w:rsidP="007E7CED">
            <w:pPr>
              <w:spacing w:line="240" w:lineRule="auto"/>
              <w:jc w:val="center"/>
              <w:rPr>
                <w:rFonts w:cs="Calibri"/>
                <w:b/>
                <w:bCs/>
                <w:szCs w:val="24"/>
              </w:rPr>
            </w:pPr>
            <w:r w:rsidRPr="00123C71">
              <w:rPr>
                <w:rFonts w:cs="Calibri"/>
                <w:b/>
                <w:bCs/>
                <w:szCs w:val="24"/>
              </w:rPr>
              <w:t>SIGNATAIRE</w:t>
            </w:r>
          </w:p>
        </w:tc>
        <w:tc>
          <w:tcPr>
            <w:tcW w:w="4395" w:type="dxa"/>
            <w:tcBorders>
              <w:top w:val="nil"/>
              <w:left w:val="nil"/>
              <w:bottom w:val="single" w:sz="8" w:space="0" w:color="auto"/>
              <w:right w:val="single" w:sz="8" w:space="0" w:color="auto"/>
            </w:tcBorders>
            <w:shd w:val="clear" w:color="auto" w:fill="auto"/>
            <w:vAlign w:val="center"/>
            <w:hideMark/>
          </w:tcPr>
          <w:p w14:paraId="27B50D1A" w14:textId="77777777" w:rsidR="000D373D" w:rsidRPr="00123C71" w:rsidRDefault="000D373D" w:rsidP="007E7CED">
            <w:pPr>
              <w:spacing w:line="240" w:lineRule="auto"/>
              <w:jc w:val="center"/>
              <w:rPr>
                <w:rFonts w:cs="Calibri"/>
                <w:b/>
                <w:bCs/>
                <w:szCs w:val="24"/>
              </w:rPr>
            </w:pPr>
            <w:r w:rsidRPr="00123C71">
              <w:rPr>
                <w:rFonts w:cs="Calibri"/>
                <w:b/>
                <w:bCs/>
                <w:szCs w:val="24"/>
              </w:rPr>
              <w:t>SIGNATURE</w:t>
            </w:r>
          </w:p>
        </w:tc>
      </w:tr>
      <w:tr w:rsidR="000D373D" w:rsidRPr="00123C71" w14:paraId="07F55B39" w14:textId="77777777" w:rsidTr="007E7CED">
        <w:trPr>
          <w:trHeight w:val="600"/>
        </w:trPr>
        <w:tc>
          <w:tcPr>
            <w:tcW w:w="2552" w:type="dxa"/>
            <w:tcBorders>
              <w:top w:val="nil"/>
              <w:left w:val="single" w:sz="8" w:space="0" w:color="auto"/>
              <w:bottom w:val="single" w:sz="8" w:space="0" w:color="auto"/>
              <w:right w:val="single" w:sz="8" w:space="0" w:color="auto"/>
            </w:tcBorders>
            <w:shd w:val="clear" w:color="auto" w:fill="auto"/>
            <w:vAlign w:val="center"/>
          </w:tcPr>
          <w:p w14:paraId="763EE616" w14:textId="77777777" w:rsidR="000D373D" w:rsidRPr="00123C71" w:rsidRDefault="000D373D" w:rsidP="007E7CED">
            <w:pPr>
              <w:spacing w:line="240" w:lineRule="auto"/>
              <w:jc w:val="center"/>
              <w:rPr>
                <w:rFonts w:cs="Calibri"/>
                <w:b/>
                <w:bCs/>
                <w:szCs w:val="24"/>
              </w:rPr>
            </w:pPr>
          </w:p>
        </w:tc>
        <w:tc>
          <w:tcPr>
            <w:tcW w:w="2551" w:type="dxa"/>
            <w:tcBorders>
              <w:top w:val="nil"/>
              <w:left w:val="nil"/>
              <w:bottom w:val="single" w:sz="8" w:space="0" w:color="auto"/>
              <w:right w:val="single" w:sz="8" w:space="0" w:color="auto"/>
            </w:tcBorders>
            <w:shd w:val="clear" w:color="auto" w:fill="auto"/>
            <w:vAlign w:val="center"/>
          </w:tcPr>
          <w:p w14:paraId="660DD53F" w14:textId="77777777" w:rsidR="000D373D" w:rsidRPr="00123C71" w:rsidRDefault="000D373D" w:rsidP="007E7CED">
            <w:pPr>
              <w:spacing w:line="240" w:lineRule="auto"/>
              <w:jc w:val="center"/>
              <w:rPr>
                <w:rFonts w:cs="Calibri"/>
                <w:b/>
                <w:bCs/>
                <w:szCs w:val="24"/>
              </w:rPr>
            </w:pPr>
          </w:p>
        </w:tc>
        <w:tc>
          <w:tcPr>
            <w:tcW w:w="4395" w:type="dxa"/>
            <w:tcBorders>
              <w:top w:val="nil"/>
              <w:left w:val="nil"/>
              <w:bottom w:val="single" w:sz="8" w:space="0" w:color="auto"/>
              <w:right w:val="single" w:sz="8" w:space="0" w:color="auto"/>
            </w:tcBorders>
            <w:shd w:val="clear" w:color="auto" w:fill="auto"/>
            <w:vAlign w:val="center"/>
          </w:tcPr>
          <w:p w14:paraId="3BBACA72" w14:textId="77777777" w:rsidR="000D373D" w:rsidRPr="00123C71" w:rsidRDefault="000D373D" w:rsidP="007E7CED">
            <w:pPr>
              <w:spacing w:line="240" w:lineRule="auto"/>
              <w:jc w:val="center"/>
              <w:rPr>
                <w:rFonts w:cs="Calibri"/>
                <w:b/>
                <w:bCs/>
                <w:szCs w:val="24"/>
              </w:rPr>
            </w:pPr>
          </w:p>
        </w:tc>
      </w:tr>
      <w:tr w:rsidR="000D373D" w:rsidRPr="00123C71" w14:paraId="257CAFD8" w14:textId="77777777" w:rsidTr="007E7CED">
        <w:trPr>
          <w:trHeight w:val="600"/>
        </w:trPr>
        <w:tc>
          <w:tcPr>
            <w:tcW w:w="2552" w:type="dxa"/>
            <w:tcBorders>
              <w:top w:val="nil"/>
              <w:left w:val="single" w:sz="8" w:space="0" w:color="auto"/>
              <w:bottom w:val="single" w:sz="8" w:space="0" w:color="auto"/>
              <w:right w:val="single" w:sz="8" w:space="0" w:color="auto"/>
            </w:tcBorders>
            <w:shd w:val="clear" w:color="auto" w:fill="auto"/>
            <w:vAlign w:val="center"/>
          </w:tcPr>
          <w:p w14:paraId="6AB94B15" w14:textId="77777777" w:rsidR="000D373D" w:rsidRPr="00123C71" w:rsidRDefault="000D373D" w:rsidP="007E7CED">
            <w:pPr>
              <w:spacing w:line="240" w:lineRule="auto"/>
              <w:jc w:val="center"/>
              <w:rPr>
                <w:rFonts w:cs="Calibri"/>
                <w:b/>
                <w:bCs/>
                <w:szCs w:val="24"/>
              </w:rPr>
            </w:pPr>
          </w:p>
        </w:tc>
        <w:tc>
          <w:tcPr>
            <w:tcW w:w="2551" w:type="dxa"/>
            <w:tcBorders>
              <w:top w:val="nil"/>
              <w:left w:val="nil"/>
              <w:bottom w:val="single" w:sz="8" w:space="0" w:color="auto"/>
              <w:right w:val="single" w:sz="8" w:space="0" w:color="auto"/>
            </w:tcBorders>
            <w:shd w:val="clear" w:color="auto" w:fill="auto"/>
            <w:vAlign w:val="center"/>
          </w:tcPr>
          <w:p w14:paraId="6182595E" w14:textId="77777777" w:rsidR="000D373D" w:rsidRPr="00123C71" w:rsidRDefault="000D373D" w:rsidP="007E7CED">
            <w:pPr>
              <w:spacing w:line="240" w:lineRule="auto"/>
              <w:jc w:val="center"/>
              <w:rPr>
                <w:rFonts w:cs="Calibri"/>
                <w:b/>
                <w:bCs/>
                <w:szCs w:val="24"/>
              </w:rPr>
            </w:pPr>
          </w:p>
        </w:tc>
        <w:tc>
          <w:tcPr>
            <w:tcW w:w="4395" w:type="dxa"/>
            <w:tcBorders>
              <w:top w:val="nil"/>
              <w:left w:val="nil"/>
              <w:bottom w:val="single" w:sz="8" w:space="0" w:color="auto"/>
              <w:right w:val="single" w:sz="8" w:space="0" w:color="auto"/>
            </w:tcBorders>
            <w:shd w:val="clear" w:color="auto" w:fill="auto"/>
            <w:vAlign w:val="center"/>
          </w:tcPr>
          <w:p w14:paraId="60AB44D6" w14:textId="77777777" w:rsidR="000D373D" w:rsidRPr="00123C71" w:rsidRDefault="000D373D" w:rsidP="007E7CED">
            <w:pPr>
              <w:spacing w:line="240" w:lineRule="auto"/>
              <w:jc w:val="center"/>
              <w:rPr>
                <w:rFonts w:cs="Calibri"/>
                <w:b/>
                <w:bCs/>
                <w:szCs w:val="24"/>
              </w:rPr>
            </w:pPr>
          </w:p>
        </w:tc>
      </w:tr>
    </w:tbl>
    <w:p w14:paraId="249B0481" w14:textId="77777777" w:rsidR="00B53EAF" w:rsidRPr="00123C71" w:rsidRDefault="00B53EAF" w:rsidP="000D373D">
      <w:pPr>
        <w:rPr>
          <w:rFonts w:cs="Arial"/>
        </w:rPr>
      </w:pPr>
    </w:p>
    <w:sectPr w:rsidR="00B53EAF" w:rsidRPr="00123C71" w:rsidSect="00126B3A">
      <w:headerReference w:type="even" r:id="rId10"/>
      <w:headerReference w:type="default" r:id="rId11"/>
      <w:footerReference w:type="even" r:id="rId12"/>
      <w:footerReference w:type="default" r:id="rId13"/>
      <w:headerReference w:type="first" r:id="rId14"/>
      <w:footerReference w:type="first" r:id="rId15"/>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4B1958AF" w14:textId="77777777" w:rsidR="00B62CEC" w:rsidRDefault="00502E6F">
      <w:pPr>
        <w:pStyle w:val="Commentaire"/>
        <w:jc w:val="left"/>
      </w:pPr>
      <w:r>
        <w:rPr>
          <w:rStyle w:val="Marquedecommentaire"/>
        </w:rPr>
        <w:annotationRef/>
      </w:r>
      <w:r w:rsidR="00B62CEC">
        <w:t>UNGE , UNTEC et FENIGS: Supprimer la phrase.</w:t>
      </w:r>
    </w:p>
    <w:p w14:paraId="05C0E8A3" w14:textId="77777777" w:rsidR="00B62CEC" w:rsidRDefault="00B62CEC" w:rsidP="0072656C">
      <w:pPr>
        <w:pStyle w:val="Commentaire"/>
        <w:jc w:val="left"/>
      </w:pPr>
      <w:r>
        <w:t>CFTC : Supprimer la phrase sous réserve de prise de renseignements ultérieurs.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C0E8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0E8A3" w16cid:durableId="265D67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55CB" w14:textId="77777777" w:rsidR="003B38F8" w:rsidRDefault="003B38F8" w:rsidP="00735C71">
      <w:pPr>
        <w:spacing w:after="0" w:line="240" w:lineRule="auto"/>
      </w:pPr>
      <w:r>
        <w:separator/>
      </w:r>
    </w:p>
  </w:endnote>
  <w:endnote w:type="continuationSeparator" w:id="0">
    <w:p w14:paraId="636ED089" w14:textId="77777777" w:rsidR="003B38F8" w:rsidRDefault="003B38F8" w:rsidP="0073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B458" w14:textId="77777777" w:rsidR="007B6531" w:rsidRDefault="007B65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E925" w14:textId="77777777" w:rsidR="00875352" w:rsidRDefault="00875352">
    <w:pPr>
      <w:pStyle w:val="Pieddepage"/>
      <w:jc w:val="center"/>
    </w:pPr>
    <w:r>
      <w:fldChar w:fldCharType="begin"/>
    </w:r>
    <w:r>
      <w:instrText>PAGE   \* MERGEFORMAT</w:instrText>
    </w:r>
    <w:r>
      <w:fldChar w:fldCharType="separate"/>
    </w:r>
    <w:r>
      <w:t>2</w:t>
    </w:r>
    <w:r>
      <w:fldChar w:fldCharType="end"/>
    </w:r>
  </w:p>
  <w:p w14:paraId="1FA619B8" w14:textId="77777777" w:rsidR="00875352" w:rsidRDefault="008753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F97E" w14:textId="77777777" w:rsidR="007B6531" w:rsidRDefault="007B65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077F" w14:textId="77777777" w:rsidR="003B38F8" w:rsidRDefault="003B38F8" w:rsidP="00735C71">
      <w:pPr>
        <w:spacing w:after="0" w:line="240" w:lineRule="auto"/>
      </w:pPr>
      <w:r>
        <w:separator/>
      </w:r>
    </w:p>
  </w:footnote>
  <w:footnote w:type="continuationSeparator" w:id="0">
    <w:p w14:paraId="2E9BA8C3" w14:textId="77777777" w:rsidR="003B38F8" w:rsidRDefault="003B38F8" w:rsidP="00735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448B" w14:textId="7D51FCFF" w:rsidR="007B6531" w:rsidRDefault="00000000">
    <w:pPr>
      <w:pStyle w:val="En-tte"/>
    </w:pPr>
    <w:r>
      <w:rPr>
        <w:noProof/>
      </w:rPr>
      <w:pict w14:anchorId="33CA9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65641" o:spid="_x0000_s1029" type="#_x0000_t136" style="position:absolute;left:0;text-align:left;margin-left:0;margin-top:0;width:601.5pt;height:48.1pt;rotation:315;z-index:-251655168;mso-position-horizontal:center;mso-position-horizontal-relative:margin;mso-position-vertical:center;mso-position-vertical-relative:margin" o:allowincell="f" fillcolor="silver" stroked="f">
          <v:fill opacity=".5"/>
          <v:textpath style="font-family:&quot;Arial&quot;;font-size:1pt" string="Version CMP du 22 06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0589" w14:textId="2425C3A2" w:rsidR="007B6531" w:rsidRDefault="00000000">
    <w:pPr>
      <w:pStyle w:val="En-tte"/>
    </w:pPr>
    <w:r>
      <w:rPr>
        <w:noProof/>
      </w:rPr>
      <w:pict w14:anchorId="5BF36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65642" o:spid="_x0000_s1030" type="#_x0000_t136" style="position:absolute;left:0;text-align:left;margin-left:0;margin-top:0;width:601.5pt;height:78.75pt;rotation:315;z-index:-251653120;mso-position-horizontal:center;mso-position-horizontal-relative:margin;mso-position-vertical:center;mso-position-vertical-relative:margin" o:allowincell="f" fillcolor="silver" stroked="f">
          <v:fill opacity=".5"/>
          <v:textpath style="font-family:&quot;Arial&quot;;font-size:1pt" string="Version CMP du 22 06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FCE2" w14:textId="1BF313B9" w:rsidR="007B6531" w:rsidRDefault="00000000">
    <w:pPr>
      <w:pStyle w:val="En-tte"/>
    </w:pPr>
    <w:r>
      <w:rPr>
        <w:noProof/>
      </w:rPr>
      <w:pict w14:anchorId="0F67C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65640" o:spid="_x0000_s1028" type="#_x0000_t136" style="position:absolute;left:0;text-align:left;margin-left:0;margin-top:0;width:601.5pt;height:48.1pt;rotation:315;z-index:-251657216;mso-position-horizontal:center;mso-position-horizontal-relative:margin;mso-position-vertical:center;mso-position-vertical-relative:margin" o:allowincell="f" fillcolor="silver" stroked="f">
          <v:fill opacity=".5"/>
          <v:textpath style="font-family:&quot;Arial&quot;;font-size:1pt" string="Version CMP du 22 06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D22"/>
    <w:multiLevelType w:val="hybridMultilevel"/>
    <w:tmpl w:val="AABEB7A8"/>
    <w:lvl w:ilvl="0" w:tplc="3A74F41C">
      <w:numFmt w:val="bullet"/>
      <w:lvlText w:val="-"/>
      <w:lvlJc w:val="left"/>
      <w:pPr>
        <w:ind w:left="720" w:hanging="360"/>
      </w:pPr>
      <w:rPr>
        <w:rFonts w:ascii="Garamond" w:eastAsia="Verdana"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1C70B8"/>
    <w:multiLevelType w:val="hybridMultilevel"/>
    <w:tmpl w:val="3A8ED01E"/>
    <w:lvl w:ilvl="0" w:tplc="FADECAA2">
      <w:start w:val="5"/>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6D140F"/>
    <w:multiLevelType w:val="hybridMultilevel"/>
    <w:tmpl w:val="32D22BA4"/>
    <w:lvl w:ilvl="0" w:tplc="3A74F41C">
      <w:numFmt w:val="bullet"/>
      <w:lvlText w:val="-"/>
      <w:lvlJc w:val="left"/>
      <w:pPr>
        <w:ind w:left="720" w:hanging="360"/>
      </w:pPr>
      <w:rPr>
        <w:rFonts w:ascii="Garamond" w:eastAsia="Verdana"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3716793">
    <w:abstractNumId w:val="0"/>
  </w:num>
  <w:num w:numId="2" w16cid:durableId="1014192743">
    <w:abstractNumId w:val="2"/>
  </w:num>
  <w:num w:numId="3" w16cid:durableId="204979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BC"/>
    <w:rsid w:val="00013AFF"/>
    <w:rsid w:val="00056D1B"/>
    <w:rsid w:val="0009479C"/>
    <w:rsid w:val="000A7129"/>
    <w:rsid w:val="000C5509"/>
    <w:rsid w:val="000D373D"/>
    <w:rsid w:val="00123C71"/>
    <w:rsid w:val="00126B3A"/>
    <w:rsid w:val="001441AD"/>
    <w:rsid w:val="001F3C0D"/>
    <w:rsid w:val="00251E22"/>
    <w:rsid w:val="0028214B"/>
    <w:rsid w:val="002847D4"/>
    <w:rsid w:val="002C4BB9"/>
    <w:rsid w:val="002F1B69"/>
    <w:rsid w:val="003818BC"/>
    <w:rsid w:val="003B38F8"/>
    <w:rsid w:val="0049574C"/>
    <w:rsid w:val="004A21D4"/>
    <w:rsid w:val="00502E6F"/>
    <w:rsid w:val="00525C3E"/>
    <w:rsid w:val="00530C15"/>
    <w:rsid w:val="006C4FEA"/>
    <w:rsid w:val="00735C71"/>
    <w:rsid w:val="00750C81"/>
    <w:rsid w:val="007B6531"/>
    <w:rsid w:val="007E7CED"/>
    <w:rsid w:val="00807E34"/>
    <w:rsid w:val="00875352"/>
    <w:rsid w:val="008D232F"/>
    <w:rsid w:val="00AF1FFD"/>
    <w:rsid w:val="00B21597"/>
    <w:rsid w:val="00B53EAF"/>
    <w:rsid w:val="00B62CEC"/>
    <w:rsid w:val="00B9584D"/>
    <w:rsid w:val="00C23DDB"/>
    <w:rsid w:val="00C514EB"/>
    <w:rsid w:val="00D75FB1"/>
    <w:rsid w:val="00DC145B"/>
    <w:rsid w:val="00E26B61"/>
    <w:rsid w:val="00EA5420"/>
    <w:rsid w:val="00F01785"/>
    <w:rsid w:val="00FB22B3"/>
    <w:rsid w:val="00FE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B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1"/>
    <w:pPr>
      <w:spacing w:after="160" w:line="259" w:lineRule="auto"/>
      <w:jc w:val="both"/>
    </w:pPr>
    <w:rPr>
      <w:rFonts w:ascii="Arial" w:hAnsi="Arial"/>
      <w:sz w:val="24"/>
      <w:szCs w:val="22"/>
      <w:lang w:val="fr-FR"/>
    </w:rPr>
  </w:style>
  <w:style w:type="paragraph" w:styleId="Titre1">
    <w:name w:val="heading 1"/>
    <w:basedOn w:val="Normal"/>
    <w:link w:val="Titre1Car"/>
    <w:uiPriority w:val="1"/>
    <w:qFormat/>
    <w:rsid w:val="00750C81"/>
    <w:pPr>
      <w:widowControl w:val="0"/>
      <w:spacing w:before="120" w:after="120" w:line="360" w:lineRule="auto"/>
      <w:outlineLvl w:val="0"/>
    </w:pPr>
    <w:rPr>
      <w:rFonts w:eastAsia="Times New Roman"/>
      <w:b/>
      <w:szCs w:val="25"/>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gras">
    <w:name w:val="textegras"/>
    <w:basedOn w:val="Policepardfaut"/>
    <w:rsid w:val="003818BC"/>
  </w:style>
  <w:style w:type="character" w:styleId="lev">
    <w:name w:val="Strong"/>
    <w:uiPriority w:val="22"/>
    <w:qFormat/>
    <w:rsid w:val="003818BC"/>
    <w:rPr>
      <w:b/>
      <w:bCs/>
    </w:rPr>
  </w:style>
  <w:style w:type="character" w:customStyle="1" w:styleId="hl">
    <w:name w:val="hl"/>
    <w:basedOn w:val="Policepardfaut"/>
    <w:rsid w:val="003818BC"/>
  </w:style>
  <w:style w:type="character" w:styleId="Lienhypertexte">
    <w:name w:val="Hyperlink"/>
    <w:uiPriority w:val="99"/>
    <w:semiHidden/>
    <w:unhideWhenUsed/>
    <w:rsid w:val="003818BC"/>
    <w:rPr>
      <w:color w:val="0000FF"/>
      <w:u w:val="single"/>
    </w:rPr>
  </w:style>
  <w:style w:type="paragraph" w:customStyle="1" w:styleId="arttbef">
    <w:name w:val="arttbef"/>
    <w:basedOn w:val="Normal"/>
    <w:rsid w:val="003818BC"/>
    <w:pPr>
      <w:spacing w:before="100" w:beforeAutospacing="1" w:after="100" w:afterAutospacing="1" w:line="240" w:lineRule="auto"/>
    </w:pPr>
    <w:rPr>
      <w:rFonts w:ascii="Times New Roman" w:eastAsia="Times New Roman" w:hAnsi="Times New Roman"/>
      <w:szCs w:val="24"/>
      <w:lang w:eastAsia="fr-FR"/>
    </w:rPr>
  </w:style>
  <w:style w:type="paragraph" w:customStyle="1" w:styleId="tiart">
    <w:name w:val="tiart"/>
    <w:basedOn w:val="Normal"/>
    <w:rsid w:val="003818BC"/>
    <w:pPr>
      <w:spacing w:before="100" w:beforeAutospacing="1" w:after="100" w:afterAutospacing="1" w:line="240" w:lineRule="auto"/>
    </w:pPr>
    <w:rPr>
      <w:rFonts w:ascii="Times New Roman" w:eastAsia="Times New Roman" w:hAnsi="Times New Roman"/>
      <w:szCs w:val="24"/>
      <w:lang w:eastAsia="fr-FR"/>
    </w:rPr>
  </w:style>
  <w:style w:type="character" w:customStyle="1" w:styleId="net">
    <w:name w:val="net"/>
    <w:basedOn w:val="Policepardfaut"/>
    <w:rsid w:val="003818BC"/>
  </w:style>
  <w:style w:type="paragraph" w:styleId="NormalWeb">
    <w:name w:val="Normal (Web)"/>
    <w:basedOn w:val="Normal"/>
    <w:uiPriority w:val="99"/>
    <w:semiHidden/>
    <w:unhideWhenUsed/>
    <w:rsid w:val="003818BC"/>
    <w:pPr>
      <w:spacing w:before="100" w:beforeAutospacing="1" w:after="100" w:afterAutospacing="1" w:line="240" w:lineRule="auto"/>
    </w:pPr>
    <w:rPr>
      <w:rFonts w:ascii="Times New Roman" w:eastAsia="Times New Roman" w:hAnsi="Times New Roman"/>
      <w:szCs w:val="24"/>
      <w:lang w:eastAsia="fr-FR"/>
    </w:rPr>
  </w:style>
  <w:style w:type="paragraph" w:styleId="Paragraphedeliste">
    <w:name w:val="List Paragraph"/>
    <w:basedOn w:val="Normal"/>
    <w:qFormat/>
    <w:rsid w:val="00E26B61"/>
    <w:pPr>
      <w:widowControl w:val="0"/>
      <w:autoSpaceDE w:val="0"/>
      <w:autoSpaceDN w:val="0"/>
      <w:spacing w:after="0" w:line="360" w:lineRule="auto"/>
      <w:ind w:left="1797" w:hanging="357"/>
    </w:pPr>
    <w:rPr>
      <w:rFonts w:ascii="Garamond" w:eastAsia="Verdana" w:hAnsi="Garamond" w:cs="Verdana"/>
      <w:lang w:eastAsia="fr-FR" w:bidi="fr-FR"/>
    </w:rPr>
  </w:style>
  <w:style w:type="paragraph" w:styleId="En-tte">
    <w:name w:val="header"/>
    <w:basedOn w:val="Normal"/>
    <w:link w:val="En-tteCar"/>
    <w:uiPriority w:val="99"/>
    <w:unhideWhenUsed/>
    <w:rsid w:val="00735C71"/>
    <w:pPr>
      <w:tabs>
        <w:tab w:val="center" w:pos="4680"/>
        <w:tab w:val="right" w:pos="9360"/>
      </w:tabs>
      <w:spacing w:after="0" w:line="240" w:lineRule="auto"/>
    </w:pPr>
  </w:style>
  <w:style w:type="character" w:customStyle="1" w:styleId="En-tteCar">
    <w:name w:val="En-tête Car"/>
    <w:basedOn w:val="Policepardfaut"/>
    <w:link w:val="En-tte"/>
    <w:uiPriority w:val="99"/>
    <w:rsid w:val="00735C71"/>
  </w:style>
  <w:style w:type="paragraph" w:styleId="Pieddepage">
    <w:name w:val="footer"/>
    <w:basedOn w:val="Normal"/>
    <w:link w:val="PieddepageCar"/>
    <w:uiPriority w:val="99"/>
    <w:unhideWhenUsed/>
    <w:rsid w:val="00735C7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35C71"/>
  </w:style>
  <w:style w:type="character" w:customStyle="1" w:styleId="Titre1Car">
    <w:name w:val="Titre 1 Car"/>
    <w:link w:val="Titre1"/>
    <w:uiPriority w:val="1"/>
    <w:rsid w:val="00750C81"/>
    <w:rPr>
      <w:rFonts w:ascii="Arial" w:eastAsia="Times New Roman" w:hAnsi="Arial"/>
      <w:b/>
      <w:sz w:val="24"/>
      <w:szCs w:val="25"/>
    </w:rPr>
  </w:style>
  <w:style w:type="paragraph" w:styleId="Textedebulles">
    <w:name w:val="Balloon Text"/>
    <w:basedOn w:val="Normal"/>
    <w:link w:val="TextedebullesCar"/>
    <w:uiPriority w:val="99"/>
    <w:semiHidden/>
    <w:unhideWhenUsed/>
    <w:rsid w:val="000D373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D373D"/>
    <w:rPr>
      <w:rFonts w:ascii="Segoe UI" w:hAnsi="Segoe UI" w:cs="Segoe UI"/>
      <w:sz w:val="18"/>
      <w:szCs w:val="18"/>
      <w:lang w:val="fr-FR"/>
    </w:rPr>
  </w:style>
  <w:style w:type="character" w:styleId="Marquedecommentaire">
    <w:name w:val="annotation reference"/>
    <w:basedOn w:val="Policepardfaut"/>
    <w:uiPriority w:val="99"/>
    <w:semiHidden/>
    <w:unhideWhenUsed/>
    <w:rsid w:val="00502E6F"/>
    <w:rPr>
      <w:sz w:val="16"/>
      <w:szCs w:val="16"/>
    </w:rPr>
  </w:style>
  <w:style w:type="paragraph" w:styleId="Commentaire">
    <w:name w:val="annotation text"/>
    <w:basedOn w:val="Normal"/>
    <w:link w:val="CommentaireCar"/>
    <w:uiPriority w:val="99"/>
    <w:unhideWhenUsed/>
    <w:rsid w:val="00502E6F"/>
    <w:pPr>
      <w:spacing w:line="240" w:lineRule="auto"/>
    </w:pPr>
    <w:rPr>
      <w:sz w:val="20"/>
      <w:szCs w:val="20"/>
    </w:rPr>
  </w:style>
  <w:style w:type="character" w:customStyle="1" w:styleId="CommentaireCar">
    <w:name w:val="Commentaire Car"/>
    <w:basedOn w:val="Policepardfaut"/>
    <w:link w:val="Commentaire"/>
    <w:uiPriority w:val="99"/>
    <w:rsid w:val="00502E6F"/>
    <w:rPr>
      <w:rFonts w:ascii="Arial" w:hAnsi="Arial"/>
      <w:lang w:val="fr-FR"/>
    </w:rPr>
  </w:style>
  <w:style w:type="paragraph" w:styleId="Objetducommentaire">
    <w:name w:val="annotation subject"/>
    <w:basedOn w:val="Commentaire"/>
    <w:next w:val="Commentaire"/>
    <w:link w:val="ObjetducommentaireCar"/>
    <w:uiPriority w:val="99"/>
    <w:semiHidden/>
    <w:unhideWhenUsed/>
    <w:rsid w:val="00502E6F"/>
    <w:rPr>
      <w:b/>
      <w:bCs/>
    </w:rPr>
  </w:style>
  <w:style w:type="character" w:customStyle="1" w:styleId="ObjetducommentaireCar">
    <w:name w:val="Objet du commentaire Car"/>
    <w:basedOn w:val="CommentaireCar"/>
    <w:link w:val="Objetducommentaire"/>
    <w:uiPriority w:val="99"/>
    <w:semiHidden/>
    <w:rsid w:val="00502E6F"/>
    <w:rPr>
      <w:rFonts w:ascii="Arial" w:hAnsi="Arial"/>
      <w:b/>
      <w:bCs/>
      <w:lang w:val="fr-FR"/>
    </w:rPr>
  </w:style>
  <w:style w:type="paragraph" w:styleId="Rvision">
    <w:name w:val="Revision"/>
    <w:hidden/>
    <w:uiPriority w:val="99"/>
    <w:semiHidden/>
    <w:rsid w:val="00013AFF"/>
    <w:rPr>
      <w:rFonts w:ascii="Arial" w:hAnsi="Arial"/>
      <w:sz w:val="24"/>
      <w:szCs w:val="22"/>
      <w:lang w:val="fr-FR"/>
    </w:rPr>
  </w:style>
  <w:style w:type="paragraph" w:customStyle="1" w:styleId="opened">
    <w:name w:val="opened"/>
    <w:basedOn w:val="Normal"/>
    <w:rsid w:val="00056D1B"/>
    <w:pPr>
      <w:spacing w:before="100" w:beforeAutospacing="1" w:after="100" w:afterAutospacing="1" w:line="240" w:lineRule="auto"/>
      <w:jc w:val="left"/>
    </w:pPr>
    <w:rPr>
      <w:rFonts w:ascii="Calibri" w:eastAsiaTheme="minorEastAsia" w:hAnsi="Calibri" w:cs="Calibri"/>
      <w:sz w:val="22"/>
      <w:lang w:eastAsia="fr-FR"/>
    </w:rPr>
  </w:style>
  <w:style w:type="paragraph" w:customStyle="1" w:styleId="Date1">
    <w:name w:val="Date1"/>
    <w:basedOn w:val="Normal"/>
    <w:rsid w:val="00056D1B"/>
    <w:pPr>
      <w:spacing w:before="100" w:beforeAutospacing="1" w:after="100" w:afterAutospacing="1" w:line="240" w:lineRule="auto"/>
      <w:jc w:val="left"/>
    </w:pPr>
    <w:rPr>
      <w:rFonts w:ascii="Calibri" w:eastAsiaTheme="minorEastAsia" w:hAnsi="Calibri" w:cs="Calibri"/>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7962">
      <w:bodyDiv w:val="1"/>
      <w:marLeft w:val="0"/>
      <w:marRight w:val="0"/>
      <w:marTop w:val="0"/>
      <w:marBottom w:val="0"/>
      <w:divBdr>
        <w:top w:val="none" w:sz="0" w:space="0" w:color="auto"/>
        <w:left w:val="none" w:sz="0" w:space="0" w:color="auto"/>
        <w:bottom w:val="none" w:sz="0" w:space="0" w:color="auto"/>
        <w:right w:val="none" w:sz="0" w:space="0" w:color="auto"/>
      </w:divBdr>
    </w:div>
    <w:div w:id="1229536050">
      <w:bodyDiv w:val="1"/>
      <w:marLeft w:val="0"/>
      <w:marRight w:val="0"/>
      <w:marTop w:val="0"/>
      <w:marBottom w:val="0"/>
      <w:divBdr>
        <w:top w:val="none" w:sz="0" w:space="0" w:color="auto"/>
        <w:left w:val="none" w:sz="0" w:space="0" w:color="auto"/>
        <w:bottom w:val="none" w:sz="0" w:space="0" w:color="auto"/>
        <w:right w:val="none" w:sz="0" w:space="0" w:color="auto"/>
      </w:divBdr>
    </w:div>
    <w:div w:id="1912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1045</Words>
  <Characters>5961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2022-07-20T11:02:00Z</dcterms:created>
  <dcterms:modified xsi:type="dcterms:W3CDTF">2022-07-20T11:02:00Z</dcterms:modified>
</cp:coreProperties>
</file>